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190"/>
        <w:gridCol w:w="3190"/>
        <w:gridCol w:w="3191"/>
      </w:tblGrid>
      <w:tr w:rsidR="00A56A2F" w:rsidRPr="0019574B" w:rsidTr="002432F8">
        <w:trPr>
          <w:trHeight w:val="1257"/>
        </w:trPr>
        <w:tc>
          <w:tcPr>
            <w:tcW w:w="3190" w:type="dxa"/>
          </w:tcPr>
          <w:p w:rsidR="00A56A2F" w:rsidRPr="0019574B" w:rsidRDefault="006B29C0" w:rsidP="002432F8">
            <w:pPr>
              <w:jc w:val="center"/>
            </w:pPr>
            <w:r>
              <w:t xml:space="preserve"> </w:t>
            </w:r>
            <w:r w:rsidR="00A56A2F" w:rsidRPr="0019574B">
              <w:t>Согласовано</w:t>
            </w:r>
          </w:p>
          <w:p w:rsidR="00A56A2F" w:rsidRPr="0019574B" w:rsidRDefault="00A56A2F" w:rsidP="002432F8">
            <w:pPr>
              <w:jc w:val="center"/>
            </w:pPr>
            <w:r w:rsidRPr="0019574B">
              <w:t>Председатель профсоюзного комитета школы _______</w:t>
            </w:r>
          </w:p>
          <w:p w:rsidR="00A56A2F" w:rsidRPr="0019574B" w:rsidRDefault="000D588A" w:rsidP="002432F8">
            <w:pPr>
              <w:jc w:val="center"/>
            </w:pPr>
            <w:r>
              <w:t>И.А. Макарушина</w:t>
            </w:r>
          </w:p>
        </w:tc>
        <w:tc>
          <w:tcPr>
            <w:tcW w:w="3190" w:type="dxa"/>
          </w:tcPr>
          <w:p w:rsidR="00A56A2F" w:rsidRPr="0019574B" w:rsidRDefault="00A56A2F" w:rsidP="002432F8"/>
        </w:tc>
        <w:tc>
          <w:tcPr>
            <w:tcW w:w="3191" w:type="dxa"/>
          </w:tcPr>
          <w:p w:rsidR="00A56A2F" w:rsidRPr="0019574B" w:rsidRDefault="00A56A2F" w:rsidP="002432F8">
            <w:pPr>
              <w:jc w:val="center"/>
            </w:pPr>
            <w:r w:rsidRPr="0019574B">
              <w:t>Утверждено</w:t>
            </w:r>
          </w:p>
          <w:p w:rsidR="00A56A2F" w:rsidRPr="0019574B" w:rsidRDefault="00A56A2F" w:rsidP="002432F8">
            <w:pPr>
              <w:jc w:val="center"/>
            </w:pPr>
            <w:r w:rsidRPr="0019574B">
              <w:t>приказом директора школы</w:t>
            </w:r>
          </w:p>
          <w:p w:rsidR="00A56A2F" w:rsidRPr="0019574B" w:rsidRDefault="005E5323" w:rsidP="002432F8">
            <w:pPr>
              <w:jc w:val="center"/>
            </w:pPr>
            <w:r>
              <w:t>от 29.08. 2025</w:t>
            </w:r>
            <w:r w:rsidR="00A56A2F" w:rsidRPr="0019574B">
              <w:t xml:space="preserve"> г. № </w:t>
            </w:r>
            <w:r w:rsidR="006B29C0">
              <w:t>70/6</w:t>
            </w:r>
          </w:p>
          <w:p w:rsidR="00A56A2F" w:rsidRPr="0019574B" w:rsidRDefault="00A56A2F" w:rsidP="002432F8">
            <w:pPr>
              <w:jc w:val="center"/>
            </w:pPr>
            <w:r w:rsidRPr="0019574B">
              <w:t xml:space="preserve">_______ </w:t>
            </w:r>
            <w:r w:rsidR="005E5323">
              <w:t xml:space="preserve">Т.В. </w:t>
            </w:r>
            <w:proofErr w:type="spellStart"/>
            <w:r w:rsidR="005E5323">
              <w:t>Стакина</w:t>
            </w:r>
            <w:proofErr w:type="spellEnd"/>
          </w:p>
        </w:tc>
      </w:tr>
    </w:tbl>
    <w:p w:rsidR="00A56A2F" w:rsidRPr="0019574B" w:rsidRDefault="00A56A2F" w:rsidP="00A56A2F">
      <w:pPr>
        <w:ind w:left="6760"/>
      </w:pPr>
    </w:p>
    <w:p w:rsidR="00A56A2F" w:rsidRPr="0019574B" w:rsidRDefault="00A56A2F" w:rsidP="00A56A2F">
      <w:pPr>
        <w:ind w:left="6760"/>
        <w:jc w:val="right"/>
      </w:pPr>
      <w:r w:rsidRPr="0019574B">
        <w:t>Приложение № 3</w:t>
      </w:r>
    </w:p>
    <w:p w:rsidR="00A56A2F" w:rsidRPr="0019574B" w:rsidRDefault="00A56A2F" w:rsidP="00A56A2F">
      <w:pPr>
        <w:ind w:left="5540"/>
        <w:jc w:val="right"/>
      </w:pPr>
      <w:r w:rsidRPr="0019574B">
        <w:t>к положению об оплате труда</w:t>
      </w:r>
    </w:p>
    <w:p w:rsidR="00A56A2F" w:rsidRPr="0019574B" w:rsidRDefault="00A56A2F" w:rsidP="00A56A2F">
      <w:pPr>
        <w:spacing w:line="238" w:lineRule="auto"/>
        <w:ind w:left="5540"/>
        <w:jc w:val="right"/>
      </w:pPr>
      <w:r w:rsidRPr="0019574B">
        <w:t>работников</w:t>
      </w:r>
      <w:r w:rsidR="0019574B">
        <w:t xml:space="preserve"> </w:t>
      </w:r>
      <w:r w:rsidRPr="0019574B">
        <w:t>Муниципального  казенного образовательного учреждения Горчухинская средняя общеобразовательная школа  Мак</w:t>
      </w:r>
      <w:r w:rsidR="00452972">
        <w:t>арьевского муниципального округа</w:t>
      </w:r>
      <w:r w:rsidRPr="0019574B">
        <w:t xml:space="preserve"> Костромской </w:t>
      </w:r>
      <w:proofErr w:type="gramStart"/>
      <w:r w:rsidRPr="0019574B">
        <w:t>области</w:t>
      </w:r>
      <w:r w:rsidR="006E75CA">
        <w:t xml:space="preserve"> имени выдающегося земляка Юрия Александровича</w:t>
      </w:r>
      <w:proofErr w:type="gramEnd"/>
      <w:r w:rsidR="006E75CA">
        <w:t xml:space="preserve"> Бедерина</w:t>
      </w:r>
    </w:p>
    <w:p w:rsidR="00A56A2F" w:rsidRPr="0019574B" w:rsidRDefault="00A56A2F" w:rsidP="00A56A2F">
      <w:pPr>
        <w:spacing w:line="213" w:lineRule="exact"/>
      </w:pPr>
    </w:p>
    <w:p w:rsidR="00A56A2F" w:rsidRPr="0019574B" w:rsidRDefault="00A56A2F" w:rsidP="00A56A2F">
      <w:pPr>
        <w:spacing w:line="200" w:lineRule="exact"/>
      </w:pPr>
    </w:p>
    <w:p w:rsidR="00A56A2F" w:rsidRPr="0019574B" w:rsidRDefault="00A56A2F" w:rsidP="00A56A2F">
      <w:pPr>
        <w:spacing w:line="200" w:lineRule="exact"/>
      </w:pPr>
    </w:p>
    <w:p w:rsidR="00A56A2F" w:rsidRPr="0019574B" w:rsidRDefault="00A56A2F" w:rsidP="00A56A2F">
      <w:pPr>
        <w:spacing w:line="244" w:lineRule="exact"/>
      </w:pPr>
    </w:p>
    <w:p w:rsidR="00A56A2F" w:rsidRPr="0019574B" w:rsidRDefault="00A56A2F" w:rsidP="00A56A2F">
      <w:pPr>
        <w:jc w:val="center"/>
      </w:pPr>
      <w:r w:rsidRPr="0019574B">
        <w:t>ПЕРЕЧЕНЬ</w:t>
      </w:r>
    </w:p>
    <w:p w:rsidR="00A56A2F" w:rsidRPr="0019574B" w:rsidRDefault="00A56A2F" w:rsidP="00A56A2F">
      <w:pPr>
        <w:spacing w:line="18" w:lineRule="exact"/>
      </w:pPr>
    </w:p>
    <w:p w:rsidR="0019574B" w:rsidRDefault="00A56A2F" w:rsidP="00A56A2F">
      <w:pPr>
        <w:spacing w:line="236" w:lineRule="auto"/>
        <w:ind w:right="20"/>
        <w:jc w:val="center"/>
      </w:pPr>
      <w:r w:rsidRPr="0019574B">
        <w:t>выплат стимулирующего характера работникам Муниципального казенного общеобразовательного учреждения Горчухинская средняя общеобразовательная школа</w:t>
      </w:r>
    </w:p>
    <w:p w:rsidR="006E75CA" w:rsidRDefault="00A56A2F" w:rsidP="00A56A2F">
      <w:pPr>
        <w:spacing w:line="236" w:lineRule="auto"/>
        <w:ind w:right="20"/>
        <w:jc w:val="center"/>
      </w:pPr>
      <w:r w:rsidRPr="0019574B">
        <w:t>Мака</w:t>
      </w:r>
      <w:r w:rsidR="00452972">
        <w:t xml:space="preserve">рьевского муниципального округа </w:t>
      </w:r>
      <w:r w:rsidRPr="0019574B">
        <w:t>Костромской области</w:t>
      </w:r>
      <w:r w:rsidR="006E75CA">
        <w:t xml:space="preserve"> </w:t>
      </w:r>
    </w:p>
    <w:p w:rsidR="00A56A2F" w:rsidRPr="0019574B" w:rsidRDefault="006E75CA" w:rsidP="00A56A2F">
      <w:pPr>
        <w:spacing w:line="236" w:lineRule="auto"/>
        <w:ind w:right="20"/>
        <w:jc w:val="center"/>
      </w:pPr>
      <w:r>
        <w:t>имени выдающегося земляка Юрия Александровича Бедерина</w:t>
      </w:r>
    </w:p>
    <w:p w:rsidR="00A56A2F" w:rsidRPr="0019574B" w:rsidRDefault="00A56A2F" w:rsidP="00A56A2F">
      <w:pPr>
        <w:spacing w:line="321" w:lineRule="exact"/>
      </w:pPr>
    </w:p>
    <w:p w:rsidR="00A56A2F" w:rsidRPr="0019574B" w:rsidRDefault="00A56A2F" w:rsidP="00A56A2F">
      <w:pPr>
        <w:numPr>
          <w:ilvl w:val="0"/>
          <w:numId w:val="1"/>
        </w:numPr>
        <w:tabs>
          <w:tab w:val="left" w:pos="820"/>
        </w:tabs>
        <w:ind w:left="820" w:hanging="279"/>
      </w:pPr>
      <w:r w:rsidRPr="0019574B">
        <w:t>Выплаты за интенсивность и высокие результаты работы</w:t>
      </w:r>
    </w:p>
    <w:p w:rsidR="00A56A2F" w:rsidRPr="0019574B" w:rsidRDefault="00A56A2F" w:rsidP="00A56A2F">
      <w:pPr>
        <w:spacing w:line="3" w:lineRule="exact"/>
      </w:pPr>
    </w:p>
    <w:p w:rsidR="00A56A2F" w:rsidRPr="0019574B" w:rsidRDefault="00A56A2F" w:rsidP="00A56A2F">
      <w:pPr>
        <w:numPr>
          <w:ilvl w:val="0"/>
          <w:numId w:val="1"/>
        </w:numPr>
        <w:tabs>
          <w:tab w:val="left" w:pos="820"/>
        </w:tabs>
        <w:ind w:left="820" w:hanging="279"/>
      </w:pPr>
      <w:r w:rsidRPr="0019574B">
        <w:t>Выплаты за качество выполняемых работ</w:t>
      </w:r>
    </w:p>
    <w:p w:rsidR="00A56A2F" w:rsidRPr="0019574B" w:rsidRDefault="00A56A2F" w:rsidP="00A56A2F">
      <w:pPr>
        <w:numPr>
          <w:ilvl w:val="0"/>
          <w:numId w:val="1"/>
        </w:numPr>
        <w:tabs>
          <w:tab w:val="left" w:pos="820"/>
        </w:tabs>
        <w:spacing w:line="238" w:lineRule="auto"/>
        <w:ind w:left="820" w:hanging="279"/>
      </w:pPr>
      <w:r w:rsidRPr="0019574B">
        <w:t>Выплаты за стаж работы</w:t>
      </w:r>
    </w:p>
    <w:p w:rsidR="00A56A2F" w:rsidRPr="0019574B" w:rsidRDefault="00A56A2F" w:rsidP="00A56A2F">
      <w:pPr>
        <w:spacing w:line="3" w:lineRule="exact"/>
      </w:pPr>
    </w:p>
    <w:p w:rsidR="00A56A2F" w:rsidRPr="0019574B" w:rsidRDefault="00A56A2F" w:rsidP="00A56A2F">
      <w:pPr>
        <w:numPr>
          <w:ilvl w:val="0"/>
          <w:numId w:val="1"/>
        </w:numPr>
        <w:tabs>
          <w:tab w:val="left" w:pos="820"/>
        </w:tabs>
        <w:ind w:left="820" w:hanging="279"/>
      </w:pPr>
      <w:r w:rsidRPr="0019574B">
        <w:t>Надбавка за работу в сельской местности</w:t>
      </w:r>
    </w:p>
    <w:p w:rsidR="00A56A2F" w:rsidRPr="0019574B" w:rsidRDefault="00A56A2F" w:rsidP="00A56A2F">
      <w:pPr>
        <w:numPr>
          <w:ilvl w:val="0"/>
          <w:numId w:val="1"/>
        </w:numPr>
        <w:tabs>
          <w:tab w:val="left" w:pos="820"/>
        </w:tabs>
        <w:spacing w:line="238" w:lineRule="auto"/>
        <w:ind w:left="820" w:hanging="279"/>
      </w:pPr>
      <w:r w:rsidRPr="0019574B">
        <w:t>Выплаты с использованием повышающих коэффициентов</w:t>
      </w:r>
    </w:p>
    <w:p w:rsidR="00A56A2F" w:rsidRPr="0019574B" w:rsidRDefault="00A56A2F" w:rsidP="00A56A2F">
      <w:pPr>
        <w:numPr>
          <w:ilvl w:val="0"/>
          <w:numId w:val="1"/>
        </w:numPr>
        <w:tabs>
          <w:tab w:val="left" w:pos="820"/>
        </w:tabs>
        <w:spacing w:line="238" w:lineRule="auto"/>
        <w:ind w:left="820" w:hanging="279"/>
      </w:pPr>
      <w:r w:rsidRPr="0019574B">
        <w:t>Доплата за ученую степень</w:t>
      </w:r>
    </w:p>
    <w:p w:rsidR="00A56A2F" w:rsidRPr="0019574B" w:rsidRDefault="00A56A2F" w:rsidP="00A56A2F">
      <w:pPr>
        <w:spacing w:line="3" w:lineRule="exact"/>
      </w:pPr>
    </w:p>
    <w:p w:rsidR="00A56A2F" w:rsidRPr="0019574B" w:rsidRDefault="00A56A2F" w:rsidP="00A56A2F">
      <w:pPr>
        <w:numPr>
          <w:ilvl w:val="0"/>
          <w:numId w:val="1"/>
        </w:numPr>
        <w:tabs>
          <w:tab w:val="left" w:pos="820"/>
        </w:tabs>
        <w:ind w:left="820" w:hanging="279"/>
      </w:pPr>
      <w:r w:rsidRPr="0019574B">
        <w:t>Премиальные выплаты по итогам работы</w:t>
      </w:r>
    </w:p>
    <w:p w:rsidR="00A56A2F" w:rsidRPr="0019574B" w:rsidRDefault="00A56A2F" w:rsidP="00A56A2F">
      <w:pPr>
        <w:spacing w:line="318" w:lineRule="exact"/>
      </w:pPr>
    </w:p>
    <w:p w:rsidR="00A56A2F" w:rsidRPr="0019574B" w:rsidRDefault="00A56A2F" w:rsidP="00A56A2F">
      <w:pPr>
        <w:ind w:left="540"/>
      </w:pPr>
      <w:r w:rsidRPr="0019574B">
        <w:t>Примечание:</w:t>
      </w:r>
    </w:p>
    <w:p w:rsidR="00A56A2F" w:rsidRPr="0019574B" w:rsidRDefault="00A56A2F" w:rsidP="00A56A2F">
      <w:pPr>
        <w:spacing w:line="17" w:lineRule="exact"/>
      </w:pPr>
    </w:p>
    <w:p w:rsidR="00A56A2F" w:rsidRPr="0019574B" w:rsidRDefault="00A56A2F" w:rsidP="00A56A2F">
      <w:pPr>
        <w:spacing w:line="238" w:lineRule="auto"/>
        <w:ind w:firstLine="540"/>
        <w:jc w:val="both"/>
      </w:pPr>
      <w:r w:rsidRPr="0019574B">
        <w:t>1) выплаты за интенсивность и высокие результаты работы осуществляются в зависимости от интенсивности, напряженности, трудоемкости работы, связанной со спецификой контингента и образовательных программ. Размер выплат определяется руководителем образовательной организации в соответствии с коллективными договорами, соглашениями, локальными нормативными актами, принимаемыми с учетом мнения представительного органа работников образовательной организации;</w:t>
      </w:r>
    </w:p>
    <w:p w:rsidR="00A56A2F" w:rsidRPr="0019574B" w:rsidRDefault="00A56A2F" w:rsidP="00A56A2F">
      <w:pPr>
        <w:spacing w:line="21" w:lineRule="exact"/>
      </w:pPr>
    </w:p>
    <w:p w:rsidR="00A56A2F" w:rsidRPr="0019574B" w:rsidRDefault="00A56A2F" w:rsidP="00A56A2F">
      <w:pPr>
        <w:numPr>
          <w:ilvl w:val="0"/>
          <w:numId w:val="2"/>
        </w:numPr>
        <w:tabs>
          <w:tab w:val="left" w:pos="1045"/>
        </w:tabs>
        <w:spacing w:line="237" w:lineRule="auto"/>
        <w:ind w:firstLine="541"/>
        <w:jc w:val="both"/>
      </w:pPr>
      <w:r w:rsidRPr="0019574B">
        <w:t>выплаты за качество выполняемых работ, оказываемых услуг осуществляются с учетом оценки критериев качества выполненной работы, установленных в образовательной организации. Размер выплат определяется руководителем образовательной организации в соответствии с коллективными</w:t>
      </w:r>
      <w:r w:rsidR="00452972">
        <w:t xml:space="preserve"> </w:t>
      </w:r>
      <w:r w:rsidRPr="0019574B">
        <w:t>договорами, соглашениями, локальными нормативными актами, принимаемыми с учетом мнения представительного органа работников образовательной организации;</w:t>
      </w:r>
    </w:p>
    <w:p w:rsidR="00A56A2F" w:rsidRPr="0019574B" w:rsidRDefault="00A56A2F" w:rsidP="00A56A2F">
      <w:pPr>
        <w:spacing w:line="15" w:lineRule="exact"/>
      </w:pPr>
    </w:p>
    <w:p w:rsidR="00A56A2F" w:rsidRPr="0019574B" w:rsidRDefault="00A56A2F" w:rsidP="00A56A2F">
      <w:pPr>
        <w:numPr>
          <w:ilvl w:val="0"/>
          <w:numId w:val="2"/>
        </w:numPr>
        <w:tabs>
          <w:tab w:val="left" w:pos="875"/>
        </w:tabs>
        <w:spacing w:line="235" w:lineRule="auto"/>
        <w:ind w:firstLine="541"/>
      </w:pPr>
      <w:r w:rsidRPr="0019574B">
        <w:t>выплаты за</w:t>
      </w:r>
      <w:r w:rsidR="00B16E72">
        <w:t xml:space="preserve"> </w:t>
      </w:r>
      <w:r w:rsidRPr="0019574B">
        <w:t xml:space="preserve"> стаж </w:t>
      </w:r>
      <w:r w:rsidR="00B16E72">
        <w:t>работы устанавливаются за непрерывный стаж работы</w:t>
      </w:r>
      <w:r w:rsidRPr="0019574B">
        <w:t xml:space="preserve"> в образовательн</w:t>
      </w:r>
      <w:r w:rsidR="00B16E72">
        <w:t>ой</w:t>
      </w:r>
      <w:r w:rsidRPr="0019574B">
        <w:t xml:space="preserve"> организаци</w:t>
      </w:r>
      <w:r w:rsidR="00B16E72">
        <w:t>и</w:t>
      </w:r>
      <w:r w:rsidRPr="0019574B">
        <w:t>;</w:t>
      </w:r>
    </w:p>
    <w:p w:rsidR="00A56A2F" w:rsidRPr="0019574B" w:rsidRDefault="00A56A2F" w:rsidP="00A56A2F">
      <w:pPr>
        <w:spacing w:line="14" w:lineRule="exact"/>
      </w:pPr>
    </w:p>
    <w:p w:rsidR="00A56A2F" w:rsidRPr="0019574B" w:rsidRDefault="00A56A2F" w:rsidP="00A56A2F">
      <w:pPr>
        <w:numPr>
          <w:ilvl w:val="0"/>
          <w:numId w:val="2"/>
        </w:numPr>
        <w:tabs>
          <w:tab w:val="left" w:pos="905"/>
        </w:tabs>
        <w:spacing w:line="235" w:lineRule="auto"/>
        <w:ind w:firstLine="541"/>
        <w:jc w:val="both"/>
      </w:pPr>
      <w:r w:rsidRPr="0019574B">
        <w:t xml:space="preserve">надбавка за работу в сельской местности в размере 25% </w:t>
      </w:r>
      <w:r w:rsidRPr="0019574B">
        <w:rPr>
          <w:color w:val="191919"/>
        </w:rPr>
        <w:t>от базового</w:t>
      </w:r>
      <w:r w:rsidR="00452972">
        <w:rPr>
          <w:color w:val="191919"/>
        </w:rPr>
        <w:t xml:space="preserve"> </w:t>
      </w:r>
      <w:r w:rsidRPr="0019574B">
        <w:rPr>
          <w:color w:val="191919"/>
        </w:rPr>
        <w:t xml:space="preserve">оклада </w:t>
      </w:r>
      <w:r w:rsidRPr="0019574B">
        <w:rPr>
          <w:color w:val="000000"/>
        </w:rPr>
        <w:t>(базового должностного оклада), базовой ставки заработной платы</w:t>
      </w:r>
      <w:r w:rsidR="00452972">
        <w:rPr>
          <w:color w:val="000000"/>
        </w:rPr>
        <w:t xml:space="preserve"> </w:t>
      </w:r>
      <w:r w:rsidRPr="0019574B">
        <w:t>устанавливается руководителям, их заместителям  и педагогическим работникам, работающим в сельской местности;</w:t>
      </w:r>
    </w:p>
    <w:p w:rsidR="00A56A2F" w:rsidRPr="0019574B" w:rsidRDefault="00A56A2F" w:rsidP="00A56A2F">
      <w:pPr>
        <w:spacing w:line="3" w:lineRule="exact"/>
      </w:pPr>
    </w:p>
    <w:p w:rsidR="00A56A2F" w:rsidRPr="0019574B" w:rsidRDefault="00A56A2F" w:rsidP="00A56A2F">
      <w:pPr>
        <w:numPr>
          <w:ilvl w:val="0"/>
          <w:numId w:val="2"/>
        </w:numPr>
        <w:tabs>
          <w:tab w:val="left" w:pos="840"/>
        </w:tabs>
        <w:spacing w:line="238" w:lineRule="auto"/>
        <w:ind w:left="840" w:hanging="299"/>
      </w:pPr>
      <w:r w:rsidRPr="0019574B">
        <w:t>выплаты с использованием повышающих коэффициентов:</w:t>
      </w:r>
    </w:p>
    <w:p w:rsidR="00A56A2F" w:rsidRPr="0019574B" w:rsidRDefault="00A56A2F" w:rsidP="00A56A2F">
      <w:pPr>
        <w:spacing w:line="236" w:lineRule="auto"/>
        <w:ind w:left="60" w:firstLine="540"/>
        <w:jc w:val="both"/>
      </w:pPr>
      <w:r w:rsidRPr="0019574B">
        <w:t>коэффициент за квалификационную категорию (</w:t>
      </w:r>
      <w:proofErr w:type="spellStart"/>
      <w:r w:rsidRPr="0019574B">
        <w:t>Кк</w:t>
      </w:r>
      <w:proofErr w:type="spellEnd"/>
      <w:r w:rsidRPr="0019574B">
        <w:t>) – устанавливается работникам муниципальных образовательных организаций за наличие квалификационной категории, установленной по результатам аттестации:</w:t>
      </w:r>
    </w:p>
    <w:p w:rsidR="00A56A2F" w:rsidRPr="0019574B" w:rsidRDefault="00A56A2F" w:rsidP="00A56A2F">
      <w:pPr>
        <w:spacing w:line="303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5740"/>
        <w:gridCol w:w="3980"/>
      </w:tblGrid>
      <w:tr w:rsidR="00A56A2F" w:rsidRPr="0019574B" w:rsidTr="002432F8">
        <w:trPr>
          <w:trHeight w:val="333"/>
        </w:trPr>
        <w:tc>
          <w:tcPr>
            <w:tcW w:w="5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6A2F" w:rsidRPr="0019574B" w:rsidRDefault="00A56A2F" w:rsidP="002432F8">
            <w:pPr>
              <w:ind w:left="1040"/>
            </w:pPr>
            <w:r w:rsidRPr="0019574B">
              <w:t>Квалификационные категории</w:t>
            </w:r>
          </w:p>
        </w:tc>
        <w:tc>
          <w:tcPr>
            <w:tcW w:w="3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6A2F" w:rsidRPr="0019574B" w:rsidRDefault="00A56A2F" w:rsidP="002432F8">
            <w:pPr>
              <w:jc w:val="center"/>
            </w:pPr>
            <w:r w:rsidRPr="0019574B">
              <w:t>Коэффициент квалификации</w:t>
            </w:r>
          </w:p>
        </w:tc>
      </w:tr>
      <w:tr w:rsidR="00A56A2F" w:rsidRPr="0019574B" w:rsidTr="002432F8">
        <w:trPr>
          <w:trHeight w:val="313"/>
        </w:trPr>
        <w:tc>
          <w:tcPr>
            <w:tcW w:w="5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6A2F" w:rsidRPr="0019574B" w:rsidRDefault="00A56A2F" w:rsidP="002432F8">
            <w:pPr>
              <w:spacing w:line="312" w:lineRule="exact"/>
              <w:ind w:left="60"/>
            </w:pPr>
            <w:r w:rsidRPr="0019574B">
              <w:lastRenderedPageBreak/>
              <w:t>первая квалификационная категория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6A2F" w:rsidRPr="0019574B" w:rsidRDefault="00A56A2F" w:rsidP="006E75CA">
            <w:pPr>
              <w:spacing w:line="312" w:lineRule="exact"/>
              <w:jc w:val="center"/>
            </w:pPr>
            <w:r w:rsidRPr="0019574B">
              <w:t>0,1</w:t>
            </w:r>
            <w:r w:rsidR="006E75CA">
              <w:t>3</w:t>
            </w:r>
          </w:p>
        </w:tc>
      </w:tr>
      <w:tr w:rsidR="00A56A2F" w:rsidRPr="0019574B" w:rsidTr="002432F8">
        <w:trPr>
          <w:trHeight w:val="313"/>
        </w:trPr>
        <w:tc>
          <w:tcPr>
            <w:tcW w:w="5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6A2F" w:rsidRPr="0019574B" w:rsidRDefault="00A56A2F" w:rsidP="002432F8">
            <w:pPr>
              <w:spacing w:line="310" w:lineRule="exact"/>
              <w:ind w:left="60"/>
            </w:pPr>
            <w:r w:rsidRPr="0019574B">
              <w:t>высшая квалификационная категория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6A2F" w:rsidRPr="0019574B" w:rsidRDefault="00A56A2F" w:rsidP="006E75CA">
            <w:pPr>
              <w:spacing w:line="310" w:lineRule="exact"/>
              <w:jc w:val="center"/>
            </w:pPr>
            <w:r w:rsidRPr="0019574B">
              <w:t>0,</w:t>
            </w:r>
            <w:r w:rsidR="006E75CA">
              <w:t>27</w:t>
            </w:r>
            <w:r w:rsidR="007B4554">
              <w:t xml:space="preserve"> </w:t>
            </w:r>
          </w:p>
        </w:tc>
      </w:tr>
    </w:tbl>
    <w:p w:rsidR="00A56A2F" w:rsidRPr="0019574B" w:rsidRDefault="00A56A2F" w:rsidP="00A56A2F">
      <w:pPr>
        <w:spacing w:line="332" w:lineRule="exact"/>
      </w:pPr>
    </w:p>
    <w:p w:rsidR="00A56A2F" w:rsidRPr="0019574B" w:rsidRDefault="00A56A2F" w:rsidP="00A56A2F">
      <w:pPr>
        <w:spacing w:line="236" w:lineRule="auto"/>
        <w:ind w:left="60" w:right="20" w:firstLine="540"/>
        <w:jc w:val="both"/>
      </w:pPr>
      <w:r w:rsidRPr="0019574B">
        <w:t xml:space="preserve">Надбавка за квалификационную категорию выплачивается </w:t>
      </w:r>
      <w:proofErr w:type="gramStart"/>
      <w:r w:rsidRPr="0019574B">
        <w:t>с даты присвоения</w:t>
      </w:r>
      <w:proofErr w:type="gramEnd"/>
      <w:r w:rsidRPr="0019574B">
        <w:t xml:space="preserve"> квалификационной категории на основании документа о присвоении квалификационной категории;</w:t>
      </w:r>
    </w:p>
    <w:p w:rsidR="00A56A2F" w:rsidRPr="0019574B" w:rsidRDefault="00A56A2F" w:rsidP="00A56A2F">
      <w:pPr>
        <w:spacing w:line="16" w:lineRule="exact"/>
      </w:pPr>
    </w:p>
    <w:p w:rsidR="00A56A2F" w:rsidRPr="0019574B" w:rsidRDefault="00A56A2F" w:rsidP="00A56A2F">
      <w:pPr>
        <w:spacing w:line="236" w:lineRule="auto"/>
        <w:ind w:left="60" w:right="20" w:firstLine="540"/>
        <w:jc w:val="both"/>
      </w:pPr>
      <w:r w:rsidRPr="0019574B">
        <w:t>коэффициент за наличие кандидатской, докторской степени, звания «Заслуженный работник» (</w:t>
      </w:r>
      <w:proofErr w:type="spellStart"/>
      <w:r w:rsidRPr="0019574B">
        <w:t>Кз</w:t>
      </w:r>
      <w:proofErr w:type="spellEnd"/>
      <w:r w:rsidRPr="0019574B">
        <w:t>) устанавливается работникам муниципальных образовательных организаций  за наличие кандидатской, докторской степени, звания «Заслуженный (Народный) работник»:</w:t>
      </w:r>
    </w:p>
    <w:p w:rsidR="00A56A2F" w:rsidRPr="0019574B" w:rsidRDefault="00A56A2F" w:rsidP="00A56A2F">
      <w:pPr>
        <w:spacing w:line="308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6460"/>
        <w:gridCol w:w="3260"/>
      </w:tblGrid>
      <w:tr w:rsidR="00A56A2F" w:rsidRPr="0019574B" w:rsidTr="002432F8">
        <w:trPr>
          <w:trHeight w:val="330"/>
        </w:trPr>
        <w:tc>
          <w:tcPr>
            <w:tcW w:w="6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6A2F" w:rsidRPr="0019574B" w:rsidRDefault="00A56A2F" w:rsidP="002432F8">
            <w:pPr>
              <w:ind w:left="1280"/>
            </w:pPr>
            <w:r w:rsidRPr="0019574B">
              <w:t>Наличие звания, ученой степени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6A2F" w:rsidRPr="0019574B" w:rsidRDefault="00A56A2F" w:rsidP="002432F8">
            <w:pPr>
              <w:jc w:val="center"/>
            </w:pPr>
            <w:r w:rsidRPr="0019574B">
              <w:t>Коэффициент</w:t>
            </w:r>
          </w:p>
        </w:tc>
      </w:tr>
      <w:tr w:rsidR="00A56A2F" w:rsidRPr="0019574B" w:rsidTr="002432F8">
        <w:trPr>
          <w:trHeight w:val="313"/>
        </w:trPr>
        <w:tc>
          <w:tcPr>
            <w:tcW w:w="6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6A2F" w:rsidRPr="0019574B" w:rsidRDefault="00A56A2F" w:rsidP="002432F8">
            <w:pPr>
              <w:spacing w:line="310" w:lineRule="exact"/>
              <w:ind w:left="60"/>
            </w:pPr>
            <w:r w:rsidRPr="0019574B">
              <w:t>звание Заслуженный (Народный) работник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6A2F" w:rsidRPr="0019574B" w:rsidRDefault="00A56A2F" w:rsidP="002432F8">
            <w:pPr>
              <w:spacing w:line="310" w:lineRule="exact"/>
              <w:jc w:val="center"/>
            </w:pPr>
            <w:r w:rsidRPr="0019574B">
              <w:t>0,08</w:t>
            </w:r>
          </w:p>
        </w:tc>
      </w:tr>
      <w:tr w:rsidR="00A56A2F" w:rsidRPr="0019574B" w:rsidTr="002432F8">
        <w:trPr>
          <w:trHeight w:val="313"/>
        </w:trPr>
        <w:tc>
          <w:tcPr>
            <w:tcW w:w="6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6A2F" w:rsidRPr="0019574B" w:rsidRDefault="00A56A2F" w:rsidP="002432F8">
            <w:pPr>
              <w:spacing w:line="313" w:lineRule="exact"/>
              <w:ind w:left="60"/>
            </w:pPr>
            <w:r w:rsidRPr="0019574B">
              <w:t>ученая степень кандидата наук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6A2F" w:rsidRPr="0019574B" w:rsidRDefault="00A56A2F" w:rsidP="002432F8">
            <w:pPr>
              <w:spacing w:line="313" w:lineRule="exact"/>
              <w:jc w:val="center"/>
            </w:pPr>
            <w:r w:rsidRPr="0019574B">
              <w:t>0,08</w:t>
            </w:r>
          </w:p>
        </w:tc>
      </w:tr>
      <w:tr w:rsidR="00A56A2F" w:rsidRPr="0019574B" w:rsidTr="007B4554">
        <w:trPr>
          <w:trHeight w:val="310"/>
        </w:trPr>
        <w:tc>
          <w:tcPr>
            <w:tcW w:w="6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6A2F" w:rsidRPr="0019574B" w:rsidRDefault="00A56A2F" w:rsidP="002432F8">
            <w:pPr>
              <w:spacing w:line="310" w:lineRule="exact"/>
              <w:ind w:left="60"/>
            </w:pPr>
            <w:r w:rsidRPr="0019574B">
              <w:t>ученая степень доктора наук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56A2F" w:rsidRPr="0019574B" w:rsidRDefault="00A56A2F" w:rsidP="002432F8">
            <w:pPr>
              <w:spacing w:line="310" w:lineRule="exact"/>
              <w:jc w:val="center"/>
            </w:pPr>
            <w:r w:rsidRPr="0019574B">
              <w:t>0,15</w:t>
            </w:r>
          </w:p>
        </w:tc>
      </w:tr>
      <w:tr w:rsidR="007B4554" w:rsidRPr="0019574B" w:rsidTr="002432F8">
        <w:trPr>
          <w:trHeight w:val="310"/>
        </w:trPr>
        <w:tc>
          <w:tcPr>
            <w:tcW w:w="6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4554" w:rsidRPr="0019574B" w:rsidRDefault="007B4554" w:rsidP="002432F8">
            <w:pPr>
              <w:spacing w:line="310" w:lineRule="exact"/>
              <w:ind w:left="60"/>
            </w:pPr>
            <w:r>
              <w:t>Педагог-методист, педагог-наставник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4554" w:rsidRPr="0019574B" w:rsidRDefault="007B4554" w:rsidP="002432F8">
            <w:pPr>
              <w:spacing w:line="310" w:lineRule="exact"/>
              <w:jc w:val="center"/>
            </w:pPr>
            <w:r>
              <w:t>0,15</w:t>
            </w:r>
          </w:p>
        </w:tc>
      </w:tr>
    </w:tbl>
    <w:p w:rsidR="00A56A2F" w:rsidRPr="0019574B" w:rsidRDefault="00A56A2F" w:rsidP="00A56A2F">
      <w:pPr>
        <w:spacing w:line="337" w:lineRule="exact"/>
      </w:pPr>
    </w:p>
    <w:p w:rsidR="00A56A2F" w:rsidRPr="0019574B" w:rsidRDefault="00A56A2F" w:rsidP="00A56A2F">
      <w:pPr>
        <w:spacing w:line="237" w:lineRule="auto"/>
        <w:ind w:left="60" w:firstLine="540"/>
        <w:jc w:val="both"/>
      </w:pPr>
      <w:r w:rsidRPr="0019574B">
        <w:t>персональный коэффициент (</w:t>
      </w:r>
      <w:proofErr w:type="spellStart"/>
      <w:r w:rsidRPr="0019574B">
        <w:t>Кп</w:t>
      </w:r>
      <w:proofErr w:type="spellEnd"/>
      <w:r w:rsidRPr="0019574B">
        <w:t>) – устанавливается конкретному работнику муниципальной образовательной организации  с учетом уровня его профессиональной подготовки, сложности, важности выполняемой работы, степени самостоятельности и ответственности при выполнении поставленных задач и других факторов;</w:t>
      </w:r>
    </w:p>
    <w:p w:rsidR="00A56A2F" w:rsidRPr="0019574B" w:rsidRDefault="00A56A2F" w:rsidP="00A56A2F">
      <w:pPr>
        <w:spacing w:line="21" w:lineRule="exact"/>
      </w:pPr>
    </w:p>
    <w:p w:rsidR="00A56A2F" w:rsidRPr="0019574B" w:rsidRDefault="00A56A2F" w:rsidP="00A56A2F">
      <w:pPr>
        <w:spacing w:line="236" w:lineRule="auto"/>
        <w:ind w:left="60" w:firstLine="540"/>
        <w:jc w:val="both"/>
      </w:pPr>
      <w:r w:rsidRPr="0019574B">
        <w:t>(</w:t>
      </w:r>
      <w:proofErr w:type="spellStart"/>
      <w:r w:rsidRPr="0019574B">
        <w:t>Кп</w:t>
      </w:r>
      <w:proofErr w:type="spellEnd"/>
      <w:r w:rsidRPr="0019574B">
        <w:t xml:space="preserve">) рекомендуется устанавливать на определенный период не более одного года в размере до 1,5 размеров </w:t>
      </w:r>
      <w:r w:rsidRPr="0019574B">
        <w:rPr>
          <w:color w:val="191919"/>
        </w:rPr>
        <w:t>базового оклада</w:t>
      </w:r>
      <w:r w:rsidRPr="0019574B">
        <w:t xml:space="preserve"> (базового должностного оклада), базовой ставки заработной платы;</w:t>
      </w:r>
    </w:p>
    <w:p w:rsidR="00A56A2F" w:rsidRPr="0019574B" w:rsidRDefault="00A56A2F" w:rsidP="00A56A2F">
      <w:pPr>
        <w:spacing w:line="16" w:lineRule="exact"/>
      </w:pPr>
    </w:p>
    <w:p w:rsidR="00A56A2F" w:rsidRPr="0019574B" w:rsidRDefault="00A56A2F" w:rsidP="00A56A2F">
      <w:pPr>
        <w:spacing w:line="1" w:lineRule="exact"/>
      </w:pPr>
    </w:p>
    <w:p w:rsidR="00A56A2F" w:rsidRPr="0019574B" w:rsidRDefault="00A56A2F" w:rsidP="00A56A2F">
      <w:pPr>
        <w:numPr>
          <w:ilvl w:val="0"/>
          <w:numId w:val="3"/>
        </w:numPr>
        <w:tabs>
          <w:tab w:val="left" w:pos="905"/>
        </w:tabs>
        <w:spacing w:line="233" w:lineRule="auto"/>
        <w:ind w:left="600" w:firstLine="1"/>
        <w:jc w:val="both"/>
      </w:pPr>
      <w:r w:rsidRPr="0019574B">
        <w:t xml:space="preserve">премиальные выплаты по итогам работы за месяц, квартал, год. Премирование работников образовательной организации производится </w:t>
      </w:r>
      <w:proofErr w:type="gramStart"/>
      <w:r w:rsidRPr="0019574B">
        <w:t>в</w:t>
      </w:r>
      <w:proofErr w:type="gramEnd"/>
    </w:p>
    <w:p w:rsidR="006A0F5B" w:rsidRPr="0019574B" w:rsidRDefault="00A56A2F" w:rsidP="00A56A2F">
      <w:proofErr w:type="gramStart"/>
      <w:r w:rsidRPr="0019574B">
        <w:t>соответствии</w:t>
      </w:r>
      <w:proofErr w:type="gramEnd"/>
      <w:r w:rsidRPr="0019574B">
        <w:t xml:space="preserve"> с Положением о премировании, утверждаемым руководителем образовательной организации, с учетом мнения представительного органа работников образовательной организации. Размер премии предельными размерами не ограничивается. Выплаты осуществляются в пределах фонда оплаты</w:t>
      </w:r>
    </w:p>
    <w:p w:rsidR="006A0F5B" w:rsidRPr="0019574B" w:rsidRDefault="006A0F5B" w:rsidP="006A0F5B"/>
    <w:p w:rsidR="006A0F5B" w:rsidRPr="0019574B" w:rsidRDefault="006A0F5B" w:rsidP="006A0F5B"/>
    <w:p w:rsidR="006A0F5B" w:rsidRPr="0019574B" w:rsidRDefault="006A0F5B" w:rsidP="006A0F5B">
      <w:pPr>
        <w:pStyle w:val="1"/>
        <w:keepNext w:val="0"/>
        <w:widowControl w:val="0"/>
        <w:jc w:val="right"/>
        <w:rPr>
          <w:b w:val="0"/>
          <w:sz w:val="22"/>
          <w:szCs w:val="22"/>
        </w:rPr>
      </w:pPr>
    </w:p>
    <w:p w:rsidR="006A0F5B" w:rsidRPr="0019574B" w:rsidRDefault="006A0F5B" w:rsidP="006A0F5B">
      <w:pPr>
        <w:pStyle w:val="1"/>
        <w:keepNext w:val="0"/>
        <w:widowControl w:val="0"/>
        <w:jc w:val="right"/>
        <w:rPr>
          <w:b w:val="0"/>
          <w:sz w:val="22"/>
          <w:szCs w:val="22"/>
        </w:rPr>
      </w:pPr>
      <w:r w:rsidRPr="0019574B">
        <w:rPr>
          <w:b w:val="0"/>
          <w:sz w:val="22"/>
          <w:szCs w:val="22"/>
        </w:rPr>
        <w:t>Приложение № 3.1</w:t>
      </w:r>
    </w:p>
    <w:p w:rsidR="006A0F5B" w:rsidRPr="0019574B" w:rsidRDefault="006A0F5B" w:rsidP="006A0F5B">
      <w:pPr>
        <w:pStyle w:val="1"/>
        <w:keepNext w:val="0"/>
        <w:widowControl w:val="0"/>
        <w:rPr>
          <w:b w:val="0"/>
          <w:sz w:val="22"/>
          <w:szCs w:val="22"/>
        </w:rPr>
      </w:pPr>
      <w:r w:rsidRPr="0019574B">
        <w:rPr>
          <w:b w:val="0"/>
          <w:sz w:val="22"/>
          <w:szCs w:val="22"/>
        </w:rPr>
        <w:t>Технический и обслуживающий персонал</w:t>
      </w:r>
    </w:p>
    <w:p w:rsidR="006A0F5B" w:rsidRPr="0019574B" w:rsidRDefault="006A0F5B" w:rsidP="006A0F5B"/>
    <w:tbl>
      <w:tblPr>
        <w:tblW w:w="1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785"/>
        <w:gridCol w:w="10795"/>
      </w:tblGrid>
      <w:tr w:rsidR="006A0F5B" w:rsidRPr="0019574B" w:rsidTr="002432F8">
        <w:tc>
          <w:tcPr>
            <w:tcW w:w="828" w:type="dxa"/>
          </w:tcPr>
          <w:p w:rsidR="006A0F5B" w:rsidRPr="0019574B" w:rsidRDefault="006A0F5B" w:rsidP="002432F8">
            <w:pPr>
              <w:pStyle w:val="a3"/>
              <w:rPr>
                <w:sz w:val="22"/>
                <w:szCs w:val="22"/>
              </w:rPr>
            </w:pPr>
            <w:r w:rsidRPr="0019574B">
              <w:rPr>
                <w:sz w:val="22"/>
                <w:szCs w:val="22"/>
              </w:rPr>
              <w:t xml:space="preserve">№  </w:t>
            </w:r>
          </w:p>
        </w:tc>
        <w:tc>
          <w:tcPr>
            <w:tcW w:w="7785" w:type="dxa"/>
          </w:tcPr>
          <w:p w:rsidR="006A0F5B" w:rsidRPr="0019574B" w:rsidRDefault="006A0F5B" w:rsidP="002432F8">
            <w:pPr>
              <w:pStyle w:val="a3"/>
              <w:jc w:val="center"/>
              <w:rPr>
                <w:sz w:val="22"/>
                <w:szCs w:val="22"/>
              </w:rPr>
            </w:pPr>
            <w:r w:rsidRPr="0019574B">
              <w:rPr>
                <w:sz w:val="22"/>
                <w:szCs w:val="22"/>
              </w:rPr>
              <w:t>Виды выплат</w:t>
            </w:r>
          </w:p>
        </w:tc>
        <w:tc>
          <w:tcPr>
            <w:tcW w:w="10795" w:type="dxa"/>
          </w:tcPr>
          <w:p w:rsidR="006A0F5B" w:rsidRPr="0019574B" w:rsidRDefault="006A0F5B" w:rsidP="002432F8">
            <w:pPr>
              <w:pStyle w:val="a3"/>
              <w:tabs>
                <w:tab w:val="left" w:pos="780"/>
              </w:tabs>
              <w:jc w:val="both"/>
              <w:rPr>
                <w:sz w:val="22"/>
                <w:szCs w:val="22"/>
              </w:rPr>
            </w:pPr>
            <w:r w:rsidRPr="0019574B">
              <w:rPr>
                <w:sz w:val="22"/>
                <w:szCs w:val="22"/>
              </w:rPr>
              <w:tab/>
              <w:t>%</w:t>
            </w:r>
          </w:p>
        </w:tc>
      </w:tr>
      <w:tr w:rsidR="006A0F5B" w:rsidRPr="0019574B" w:rsidTr="002432F8">
        <w:tc>
          <w:tcPr>
            <w:tcW w:w="828" w:type="dxa"/>
          </w:tcPr>
          <w:p w:rsidR="006A0F5B" w:rsidRPr="0019574B" w:rsidRDefault="006A0F5B" w:rsidP="002432F8">
            <w:pPr>
              <w:pStyle w:val="a3"/>
              <w:rPr>
                <w:sz w:val="22"/>
                <w:szCs w:val="22"/>
              </w:rPr>
            </w:pPr>
            <w:r w:rsidRPr="0019574B">
              <w:rPr>
                <w:sz w:val="22"/>
                <w:szCs w:val="22"/>
                <w:lang w:val="en-US"/>
              </w:rPr>
              <w:t>I</w:t>
            </w:r>
            <w:r w:rsidRPr="0019574B">
              <w:rPr>
                <w:sz w:val="22"/>
                <w:szCs w:val="22"/>
              </w:rPr>
              <w:t xml:space="preserve">. </w:t>
            </w:r>
          </w:p>
        </w:tc>
        <w:tc>
          <w:tcPr>
            <w:tcW w:w="7785" w:type="dxa"/>
          </w:tcPr>
          <w:p w:rsidR="006A0F5B" w:rsidRPr="0019574B" w:rsidRDefault="006A0F5B" w:rsidP="002432F8">
            <w:pPr>
              <w:pStyle w:val="a3"/>
              <w:jc w:val="center"/>
              <w:rPr>
                <w:sz w:val="22"/>
                <w:szCs w:val="22"/>
              </w:rPr>
            </w:pPr>
            <w:r w:rsidRPr="0019574B">
              <w:rPr>
                <w:sz w:val="22"/>
                <w:szCs w:val="22"/>
              </w:rPr>
              <w:t>Выплаты стимулирующего характера:</w:t>
            </w:r>
          </w:p>
        </w:tc>
        <w:tc>
          <w:tcPr>
            <w:tcW w:w="10795" w:type="dxa"/>
          </w:tcPr>
          <w:p w:rsidR="006A0F5B" w:rsidRPr="0019574B" w:rsidRDefault="006A0F5B" w:rsidP="002432F8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6A0F5B" w:rsidRPr="0019574B" w:rsidTr="002432F8">
        <w:tc>
          <w:tcPr>
            <w:tcW w:w="828" w:type="dxa"/>
          </w:tcPr>
          <w:p w:rsidR="006A0F5B" w:rsidRPr="0019574B" w:rsidRDefault="006A0F5B" w:rsidP="002432F8">
            <w:pPr>
              <w:pStyle w:val="a3"/>
              <w:rPr>
                <w:sz w:val="22"/>
                <w:szCs w:val="22"/>
              </w:rPr>
            </w:pPr>
            <w:r w:rsidRPr="0019574B">
              <w:rPr>
                <w:sz w:val="22"/>
                <w:szCs w:val="22"/>
              </w:rPr>
              <w:t>1.</w:t>
            </w:r>
          </w:p>
        </w:tc>
        <w:tc>
          <w:tcPr>
            <w:tcW w:w="7785" w:type="dxa"/>
          </w:tcPr>
          <w:p w:rsidR="006A0F5B" w:rsidRPr="0019574B" w:rsidRDefault="006A0F5B" w:rsidP="002432F8">
            <w:pPr>
              <w:pStyle w:val="a3"/>
              <w:rPr>
                <w:sz w:val="22"/>
                <w:szCs w:val="22"/>
              </w:rPr>
            </w:pPr>
            <w:r w:rsidRPr="0019574B">
              <w:rPr>
                <w:sz w:val="22"/>
                <w:szCs w:val="22"/>
              </w:rPr>
              <w:t>За выполнение важных и особо важных работ. За выполнение особо срочных работ. За сложность и напряженность работы</w:t>
            </w:r>
          </w:p>
        </w:tc>
        <w:tc>
          <w:tcPr>
            <w:tcW w:w="10795" w:type="dxa"/>
          </w:tcPr>
          <w:p w:rsidR="006A0F5B" w:rsidRPr="0019574B" w:rsidRDefault="006A0F5B" w:rsidP="00E90EE9">
            <w:pPr>
              <w:pStyle w:val="a3"/>
              <w:rPr>
                <w:sz w:val="22"/>
                <w:szCs w:val="22"/>
              </w:rPr>
            </w:pPr>
            <w:r w:rsidRPr="0019574B">
              <w:rPr>
                <w:sz w:val="22"/>
                <w:szCs w:val="22"/>
              </w:rPr>
              <w:t>25 – 1</w:t>
            </w:r>
            <w:r w:rsidR="00E90EE9">
              <w:rPr>
                <w:sz w:val="22"/>
                <w:szCs w:val="22"/>
              </w:rPr>
              <w:t>20</w:t>
            </w:r>
            <w:r w:rsidRPr="0019574B">
              <w:rPr>
                <w:sz w:val="22"/>
                <w:szCs w:val="22"/>
              </w:rPr>
              <w:t xml:space="preserve"> %</w:t>
            </w:r>
          </w:p>
        </w:tc>
      </w:tr>
      <w:tr w:rsidR="006A0F5B" w:rsidRPr="0019574B" w:rsidTr="002432F8">
        <w:tc>
          <w:tcPr>
            <w:tcW w:w="828" w:type="dxa"/>
          </w:tcPr>
          <w:p w:rsidR="006A0F5B" w:rsidRPr="0019574B" w:rsidRDefault="006A0F5B" w:rsidP="002432F8">
            <w:pPr>
              <w:pStyle w:val="a3"/>
              <w:rPr>
                <w:sz w:val="22"/>
                <w:szCs w:val="22"/>
              </w:rPr>
            </w:pPr>
            <w:r w:rsidRPr="0019574B">
              <w:rPr>
                <w:sz w:val="22"/>
                <w:szCs w:val="22"/>
              </w:rPr>
              <w:t>2.</w:t>
            </w:r>
          </w:p>
        </w:tc>
        <w:tc>
          <w:tcPr>
            <w:tcW w:w="7785" w:type="dxa"/>
          </w:tcPr>
          <w:p w:rsidR="006A0F5B" w:rsidRPr="0019574B" w:rsidRDefault="006A0F5B" w:rsidP="002432F8">
            <w:pPr>
              <w:pStyle w:val="a3"/>
              <w:rPr>
                <w:sz w:val="22"/>
                <w:szCs w:val="22"/>
              </w:rPr>
            </w:pPr>
            <w:r w:rsidRPr="0019574B">
              <w:rPr>
                <w:sz w:val="22"/>
                <w:szCs w:val="22"/>
              </w:rPr>
              <w:t>За высокий профессионализм и качество выполняемой работы. За качественный результат выполнения порученной работы. За высокую интенсивность труда</w:t>
            </w:r>
          </w:p>
        </w:tc>
        <w:tc>
          <w:tcPr>
            <w:tcW w:w="10795" w:type="dxa"/>
          </w:tcPr>
          <w:p w:rsidR="006A0F5B" w:rsidRPr="0019574B" w:rsidRDefault="006A0F5B" w:rsidP="002432F8">
            <w:pPr>
              <w:pStyle w:val="a3"/>
              <w:rPr>
                <w:sz w:val="22"/>
                <w:szCs w:val="22"/>
              </w:rPr>
            </w:pPr>
            <w:r w:rsidRPr="0019574B">
              <w:rPr>
                <w:sz w:val="22"/>
                <w:szCs w:val="22"/>
              </w:rPr>
              <w:t>10- 120 %</w:t>
            </w:r>
          </w:p>
        </w:tc>
      </w:tr>
      <w:tr w:rsidR="006A0F5B" w:rsidRPr="0019574B" w:rsidTr="002432F8">
        <w:tc>
          <w:tcPr>
            <w:tcW w:w="828" w:type="dxa"/>
          </w:tcPr>
          <w:p w:rsidR="006A0F5B" w:rsidRPr="0019574B" w:rsidRDefault="006A0F5B" w:rsidP="002432F8">
            <w:pPr>
              <w:pStyle w:val="a3"/>
              <w:rPr>
                <w:sz w:val="22"/>
                <w:szCs w:val="22"/>
              </w:rPr>
            </w:pPr>
            <w:r w:rsidRPr="0019574B">
              <w:rPr>
                <w:sz w:val="22"/>
                <w:szCs w:val="22"/>
              </w:rPr>
              <w:t>3.</w:t>
            </w:r>
          </w:p>
        </w:tc>
        <w:tc>
          <w:tcPr>
            <w:tcW w:w="7785" w:type="dxa"/>
          </w:tcPr>
          <w:p w:rsidR="006A0F5B" w:rsidRPr="0019574B" w:rsidRDefault="006A0F5B" w:rsidP="002432F8">
            <w:pPr>
              <w:pStyle w:val="a3"/>
              <w:rPr>
                <w:sz w:val="22"/>
                <w:szCs w:val="22"/>
              </w:rPr>
            </w:pPr>
            <w:r w:rsidRPr="0019574B">
              <w:rPr>
                <w:sz w:val="22"/>
                <w:szCs w:val="22"/>
              </w:rPr>
              <w:t>За досрочное и качественное выполнение порученного объема работ. За особый режим работы, связанный с обеспечением безаварийной, безотказной и бесперебойной работы инженерных и хозяйственно-эксплуатационных систем жизнеобеспечения учреждения. Стимулирующие выплаты по результатам окончания учебного года. Стимулирующие выплаты по результатам окончания календарного года</w:t>
            </w:r>
          </w:p>
        </w:tc>
        <w:tc>
          <w:tcPr>
            <w:tcW w:w="10795" w:type="dxa"/>
          </w:tcPr>
          <w:p w:rsidR="006A0F5B" w:rsidRPr="0019574B" w:rsidRDefault="006A0F5B" w:rsidP="002432F8">
            <w:pPr>
              <w:pStyle w:val="a3"/>
              <w:rPr>
                <w:sz w:val="22"/>
                <w:szCs w:val="22"/>
              </w:rPr>
            </w:pPr>
            <w:r w:rsidRPr="0019574B">
              <w:rPr>
                <w:sz w:val="22"/>
                <w:szCs w:val="22"/>
              </w:rPr>
              <w:t>10-120 %</w:t>
            </w:r>
          </w:p>
        </w:tc>
      </w:tr>
      <w:tr w:rsidR="006A0F5B" w:rsidRPr="0019574B" w:rsidTr="002432F8">
        <w:tc>
          <w:tcPr>
            <w:tcW w:w="828" w:type="dxa"/>
          </w:tcPr>
          <w:p w:rsidR="006A0F5B" w:rsidRPr="0019574B" w:rsidRDefault="006A0F5B" w:rsidP="002432F8">
            <w:pPr>
              <w:pStyle w:val="a3"/>
              <w:rPr>
                <w:sz w:val="22"/>
                <w:szCs w:val="22"/>
              </w:rPr>
            </w:pPr>
            <w:r w:rsidRPr="0019574B">
              <w:rPr>
                <w:sz w:val="22"/>
                <w:szCs w:val="22"/>
              </w:rPr>
              <w:t>4.</w:t>
            </w:r>
          </w:p>
        </w:tc>
        <w:tc>
          <w:tcPr>
            <w:tcW w:w="7785" w:type="dxa"/>
          </w:tcPr>
          <w:p w:rsidR="006A0F5B" w:rsidRPr="0019574B" w:rsidRDefault="006A0F5B" w:rsidP="002432F8">
            <w:pPr>
              <w:pStyle w:val="a3"/>
              <w:rPr>
                <w:sz w:val="22"/>
                <w:szCs w:val="22"/>
              </w:rPr>
            </w:pPr>
            <w:r w:rsidRPr="0019574B">
              <w:rPr>
                <w:sz w:val="22"/>
                <w:szCs w:val="22"/>
              </w:rPr>
              <w:t>За качественную подготовку и проведение мероприятий, связанных с уставной деятельностью учреждения</w:t>
            </w:r>
          </w:p>
        </w:tc>
        <w:tc>
          <w:tcPr>
            <w:tcW w:w="10795" w:type="dxa"/>
          </w:tcPr>
          <w:p w:rsidR="006A0F5B" w:rsidRPr="0019574B" w:rsidRDefault="006A0F5B" w:rsidP="002432F8">
            <w:pPr>
              <w:pStyle w:val="a3"/>
              <w:rPr>
                <w:sz w:val="22"/>
                <w:szCs w:val="22"/>
              </w:rPr>
            </w:pPr>
            <w:r w:rsidRPr="0019574B">
              <w:rPr>
                <w:sz w:val="22"/>
                <w:szCs w:val="22"/>
              </w:rPr>
              <w:t>30- 120%</w:t>
            </w:r>
          </w:p>
        </w:tc>
      </w:tr>
      <w:tr w:rsidR="006A0F5B" w:rsidRPr="0019574B" w:rsidTr="002432F8">
        <w:tc>
          <w:tcPr>
            <w:tcW w:w="828" w:type="dxa"/>
          </w:tcPr>
          <w:p w:rsidR="006A0F5B" w:rsidRPr="0019574B" w:rsidRDefault="006A0F5B" w:rsidP="002432F8">
            <w:pPr>
              <w:pStyle w:val="a3"/>
              <w:rPr>
                <w:sz w:val="22"/>
                <w:szCs w:val="22"/>
              </w:rPr>
            </w:pPr>
            <w:r w:rsidRPr="0019574B">
              <w:rPr>
                <w:sz w:val="22"/>
                <w:szCs w:val="22"/>
              </w:rPr>
              <w:t>6.</w:t>
            </w:r>
          </w:p>
        </w:tc>
        <w:tc>
          <w:tcPr>
            <w:tcW w:w="7785" w:type="dxa"/>
          </w:tcPr>
          <w:p w:rsidR="006A0F5B" w:rsidRPr="0019574B" w:rsidRDefault="006A0F5B" w:rsidP="002432F8">
            <w:pPr>
              <w:pStyle w:val="a3"/>
              <w:rPr>
                <w:sz w:val="22"/>
                <w:szCs w:val="22"/>
              </w:rPr>
            </w:pPr>
            <w:r w:rsidRPr="0019574B">
              <w:rPr>
                <w:sz w:val="22"/>
                <w:szCs w:val="22"/>
              </w:rPr>
              <w:t>За особые заслуги работника в области образования. За особые заслуги работника перед учреждением. За внедрение новых методов и разработок в образовательный процесс, использование современных информационных технологий и инновационных и (или) авторских программ в образовании. За внедрение и использование новых технических средств обучения в учебном процессе</w:t>
            </w:r>
          </w:p>
        </w:tc>
        <w:tc>
          <w:tcPr>
            <w:tcW w:w="10795" w:type="dxa"/>
          </w:tcPr>
          <w:p w:rsidR="006A0F5B" w:rsidRPr="0019574B" w:rsidRDefault="006A0F5B" w:rsidP="002432F8">
            <w:pPr>
              <w:pStyle w:val="a3"/>
              <w:rPr>
                <w:sz w:val="22"/>
                <w:szCs w:val="22"/>
              </w:rPr>
            </w:pPr>
            <w:r w:rsidRPr="0019574B">
              <w:rPr>
                <w:sz w:val="22"/>
                <w:szCs w:val="22"/>
              </w:rPr>
              <w:t>5-90 %</w:t>
            </w:r>
          </w:p>
        </w:tc>
      </w:tr>
      <w:tr w:rsidR="006A0F5B" w:rsidRPr="0019574B" w:rsidTr="002432F8">
        <w:tc>
          <w:tcPr>
            <w:tcW w:w="828" w:type="dxa"/>
          </w:tcPr>
          <w:p w:rsidR="006A0F5B" w:rsidRPr="0019574B" w:rsidRDefault="006A0F5B" w:rsidP="002432F8">
            <w:pPr>
              <w:pStyle w:val="a3"/>
              <w:rPr>
                <w:sz w:val="22"/>
                <w:szCs w:val="22"/>
              </w:rPr>
            </w:pPr>
            <w:r w:rsidRPr="0019574B">
              <w:rPr>
                <w:sz w:val="22"/>
                <w:szCs w:val="22"/>
              </w:rPr>
              <w:t>7.</w:t>
            </w:r>
          </w:p>
        </w:tc>
        <w:tc>
          <w:tcPr>
            <w:tcW w:w="7785" w:type="dxa"/>
          </w:tcPr>
          <w:p w:rsidR="006A0F5B" w:rsidRPr="0019574B" w:rsidRDefault="006A0F5B" w:rsidP="002432F8">
            <w:pPr>
              <w:pStyle w:val="a3"/>
              <w:rPr>
                <w:sz w:val="22"/>
                <w:szCs w:val="22"/>
              </w:rPr>
            </w:pPr>
            <w:r w:rsidRPr="0019574B">
              <w:rPr>
                <w:sz w:val="22"/>
                <w:szCs w:val="22"/>
              </w:rPr>
              <w:t>За высокий уровень исполнительской дисциплины</w:t>
            </w:r>
          </w:p>
        </w:tc>
        <w:tc>
          <w:tcPr>
            <w:tcW w:w="10795" w:type="dxa"/>
          </w:tcPr>
          <w:p w:rsidR="006A0F5B" w:rsidRPr="0019574B" w:rsidRDefault="006A0F5B" w:rsidP="002432F8">
            <w:pPr>
              <w:pStyle w:val="a3"/>
              <w:rPr>
                <w:sz w:val="22"/>
                <w:szCs w:val="22"/>
              </w:rPr>
            </w:pPr>
            <w:r w:rsidRPr="0019574B">
              <w:rPr>
                <w:sz w:val="22"/>
                <w:szCs w:val="22"/>
              </w:rPr>
              <w:t>2-30 %</w:t>
            </w:r>
          </w:p>
        </w:tc>
      </w:tr>
      <w:tr w:rsidR="006A0F5B" w:rsidRPr="0019574B" w:rsidTr="002432F8">
        <w:tc>
          <w:tcPr>
            <w:tcW w:w="828" w:type="dxa"/>
          </w:tcPr>
          <w:p w:rsidR="006A0F5B" w:rsidRPr="0019574B" w:rsidRDefault="006A0F5B" w:rsidP="002432F8">
            <w:pPr>
              <w:pStyle w:val="a3"/>
              <w:rPr>
                <w:sz w:val="22"/>
                <w:szCs w:val="22"/>
              </w:rPr>
            </w:pPr>
            <w:r w:rsidRPr="0019574B">
              <w:rPr>
                <w:sz w:val="22"/>
                <w:szCs w:val="22"/>
              </w:rPr>
              <w:t>8.</w:t>
            </w:r>
          </w:p>
        </w:tc>
        <w:tc>
          <w:tcPr>
            <w:tcW w:w="7785" w:type="dxa"/>
          </w:tcPr>
          <w:p w:rsidR="006A0F5B" w:rsidRPr="0019574B" w:rsidRDefault="006A0F5B" w:rsidP="002432F8">
            <w:pPr>
              <w:pStyle w:val="a3"/>
              <w:rPr>
                <w:sz w:val="22"/>
                <w:szCs w:val="22"/>
              </w:rPr>
            </w:pPr>
            <w:r w:rsidRPr="0019574B">
              <w:rPr>
                <w:sz w:val="22"/>
                <w:szCs w:val="22"/>
              </w:rPr>
              <w:t>Премии за достижение высоких результатов в труде</w:t>
            </w:r>
          </w:p>
        </w:tc>
        <w:tc>
          <w:tcPr>
            <w:tcW w:w="10795" w:type="dxa"/>
          </w:tcPr>
          <w:p w:rsidR="006A0F5B" w:rsidRPr="0019574B" w:rsidRDefault="006A0F5B" w:rsidP="002432F8">
            <w:pPr>
              <w:pStyle w:val="a3"/>
              <w:rPr>
                <w:sz w:val="22"/>
                <w:szCs w:val="22"/>
              </w:rPr>
            </w:pPr>
            <w:r w:rsidRPr="0019574B">
              <w:rPr>
                <w:sz w:val="22"/>
                <w:szCs w:val="22"/>
              </w:rPr>
              <w:t xml:space="preserve">3-50% </w:t>
            </w:r>
          </w:p>
        </w:tc>
      </w:tr>
      <w:tr w:rsidR="006A0F5B" w:rsidRPr="0019574B" w:rsidTr="002432F8">
        <w:tc>
          <w:tcPr>
            <w:tcW w:w="828" w:type="dxa"/>
          </w:tcPr>
          <w:p w:rsidR="006A0F5B" w:rsidRPr="0019574B" w:rsidRDefault="006A0F5B" w:rsidP="002432F8">
            <w:pPr>
              <w:pStyle w:val="a3"/>
              <w:rPr>
                <w:sz w:val="22"/>
                <w:szCs w:val="22"/>
                <w:lang w:val="en-US"/>
              </w:rPr>
            </w:pPr>
            <w:r w:rsidRPr="0019574B">
              <w:rPr>
                <w:sz w:val="22"/>
                <w:szCs w:val="22"/>
                <w:lang w:val="en-US"/>
              </w:rPr>
              <w:t>II.</w:t>
            </w:r>
          </w:p>
        </w:tc>
        <w:tc>
          <w:tcPr>
            <w:tcW w:w="7785" w:type="dxa"/>
          </w:tcPr>
          <w:p w:rsidR="006A0F5B" w:rsidRPr="0019574B" w:rsidRDefault="006A0F5B" w:rsidP="002432F8">
            <w:pPr>
              <w:pStyle w:val="a3"/>
              <w:jc w:val="center"/>
              <w:rPr>
                <w:sz w:val="22"/>
                <w:szCs w:val="22"/>
              </w:rPr>
            </w:pPr>
            <w:r w:rsidRPr="0019574B">
              <w:rPr>
                <w:sz w:val="22"/>
                <w:szCs w:val="22"/>
              </w:rPr>
              <w:t>Выплаты социального характера:</w:t>
            </w:r>
          </w:p>
        </w:tc>
        <w:tc>
          <w:tcPr>
            <w:tcW w:w="10795" w:type="dxa"/>
          </w:tcPr>
          <w:p w:rsidR="006A0F5B" w:rsidRPr="0019574B" w:rsidRDefault="006A0F5B" w:rsidP="002432F8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6A0F5B" w:rsidRPr="0019574B" w:rsidTr="002432F8">
        <w:tc>
          <w:tcPr>
            <w:tcW w:w="828" w:type="dxa"/>
          </w:tcPr>
          <w:p w:rsidR="006A0F5B" w:rsidRPr="0019574B" w:rsidRDefault="006A0F5B" w:rsidP="002432F8">
            <w:pPr>
              <w:pStyle w:val="a3"/>
              <w:rPr>
                <w:sz w:val="22"/>
                <w:szCs w:val="22"/>
              </w:rPr>
            </w:pPr>
            <w:r w:rsidRPr="0019574B">
              <w:rPr>
                <w:sz w:val="22"/>
                <w:szCs w:val="22"/>
              </w:rPr>
              <w:t>1.</w:t>
            </w:r>
          </w:p>
        </w:tc>
        <w:tc>
          <w:tcPr>
            <w:tcW w:w="7785" w:type="dxa"/>
          </w:tcPr>
          <w:p w:rsidR="006A0F5B" w:rsidRPr="0019574B" w:rsidRDefault="006A0F5B" w:rsidP="002432F8">
            <w:pPr>
              <w:pStyle w:val="a3"/>
              <w:rPr>
                <w:sz w:val="22"/>
                <w:szCs w:val="22"/>
              </w:rPr>
            </w:pPr>
            <w:r w:rsidRPr="0019574B">
              <w:rPr>
                <w:sz w:val="22"/>
                <w:szCs w:val="22"/>
              </w:rPr>
              <w:t>Материальная помощь</w:t>
            </w:r>
          </w:p>
        </w:tc>
        <w:tc>
          <w:tcPr>
            <w:tcW w:w="10795" w:type="dxa"/>
          </w:tcPr>
          <w:p w:rsidR="006A0F5B" w:rsidRPr="0019574B" w:rsidRDefault="006A0F5B" w:rsidP="002432F8">
            <w:pPr>
              <w:pStyle w:val="a3"/>
              <w:rPr>
                <w:sz w:val="22"/>
                <w:szCs w:val="22"/>
              </w:rPr>
            </w:pPr>
            <w:r w:rsidRPr="0019574B">
              <w:rPr>
                <w:sz w:val="22"/>
                <w:szCs w:val="22"/>
              </w:rPr>
              <w:t>до 50 %</w:t>
            </w:r>
          </w:p>
        </w:tc>
      </w:tr>
      <w:tr w:rsidR="006A0F5B" w:rsidRPr="0019574B" w:rsidTr="002432F8">
        <w:tc>
          <w:tcPr>
            <w:tcW w:w="828" w:type="dxa"/>
          </w:tcPr>
          <w:p w:rsidR="006A0F5B" w:rsidRPr="0019574B" w:rsidRDefault="006A0F5B" w:rsidP="002432F8">
            <w:pPr>
              <w:pStyle w:val="a3"/>
              <w:rPr>
                <w:sz w:val="22"/>
                <w:szCs w:val="22"/>
              </w:rPr>
            </w:pPr>
            <w:r w:rsidRPr="0019574B">
              <w:rPr>
                <w:sz w:val="22"/>
                <w:szCs w:val="22"/>
              </w:rPr>
              <w:t>2.</w:t>
            </w:r>
          </w:p>
        </w:tc>
        <w:tc>
          <w:tcPr>
            <w:tcW w:w="7785" w:type="dxa"/>
          </w:tcPr>
          <w:p w:rsidR="006A0F5B" w:rsidRPr="0019574B" w:rsidRDefault="006A0F5B" w:rsidP="002432F8">
            <w:pPr>
              <w:pStyle w:val="a3"/>
              <w:rPr>
                <w:sz w:val="22"/>
                <w:szCs w:val="22"/>
              </w:rPr>
            </w:pPr>
            <w:r w:rsidRPr="0019574B">
              <w:rPr>
                <w:sz w:val="22"/>
                <w:szCs w:val="22"/>
              </w:rPr>
              <w:t>Единовременные поощрительные выплаты в связи с юбилеями (50-летием, 60-летием и иными юбилейными датами)</w:t>
            </w:r>
          </w:p>
        </w:tc>
        <w:tc>
          <w:tcPr>
            <w:tcW w:w="10795" w:type="dxa"/>
          </w:tcPr>
          <w:p w:rsidR="006A0F5B" w:rsidRPr="0019574B" w:rsidRDefault="006A0F5B" w:rsidP="002432F8">
            <w:pPr>
              <w:pStyle w:val="a3"/>
              <w:rPr>
                <w:sz w:val="22"/>
                <w:szCs w:val="22"/>
              </w:rPr>
            </w:pPr>
            <w:r w:rsidRPr="0019574B">
              <w:rPr>
                <w:sz w:val="22"/>
                <w:szCs w:val="22"/>
              </w:rPr>
              <w:t>50 %</w:t>
            </w:r>
          </w:p>
        </w:tc>
      </w:tr>
    </w:tbl>
    <w:p w:rsidR="006A0F5B" w:rsidRPr="0019574B" w:rsidRDefault="006A0F5B" w:rsidP="006A0F5B"/>
    <w:p w:rsidR="006A0F5B" w:rsidRPr="0019574B" w:rsidRDefault="006A0F5B" w:rsidP="006A0F5B">
      <w:pPr>
        <w:jc w:val="center"/>
      </w:pPr>
      <w:r w:rsidRPr="0019574B">
        <w:t>Педагогические работники</w:t>
      </w:r>
    </w:p>
    <w:p w:rsidR="006A0F5B" w:rsidRPr="0019574B" w:rsidRDefault="006A0F5B" w:rsidP="006A0F5B">
      <w:r w:rsidRPr="0019574B">
        <w:t>Выплаты стимулирующего характера педагогическим работникам выплачиваются в соответствии с критериями, определенными коллегиально (см</w:t>
      </w:r>
      <w:proofErr w:type="gramStart"/>
      <w:r w:rsidRPr="0019574B">
        <w:t>.п</w:t>
      </w:r>
      <w:proofErr w:type="gramEnd"/>
      <w:r w:rsidRPr="0019574B">
        <w:t xml:space="preserve">риложение № </w:t>
      </w:r>
      <w:r w:rsidR="008F0CC2" w:rsidRPr="0019574B">
        <w:t>3</w:t>
      </w:r>
      <w:r w:rsidRPr="0019574B">
        <w:t xml:space="preserve">.2).Каждому критерию соответствует определенный балл. У  каждого педагогического работника подсчитывается сумма баллов. Определяется общая сумма баллов всего коллектива. Высчитывается арифметическим способом стоимость одного балла. Количество баллов учителя умножается на стоимость одного балла, определяется сумма в денежном выражении стимулирующих </w:t>
      </w:r>
      <w:proofErr w:type="gramStart"/>
      <w:r w:rsidRPr="0019574B">
        <w:t>выплат</w:t>
      </w:r>
      <w:proofErr w:type="gramEnd"/>
      <w:r w:rsidRPr="0019574B">
        <w:t xml:space="preserve">  педагогического работника; определяется процентная составляющая стимулирующих выплат учителя путем деления денежной суммы стоимости баллов на величину базового оклада у каждого учителя или определяется сумма вознаграждения в натуральную величину.   </w:t>
      </w:r>
    </w:p>
    <w:p w:rsidR="006A0F5B" w:rsidRPr="0019574B" w:rsidRDefault="006A0F5B" w:rsidP="006A0F5B">
      <w:r w:rsidRPr="0019574B">
        <w:t xml:space="preserve">         Комиссия рассматривает материалы дважды в год: в августе и декабре месяцах; оплата устанавливается на полугодие (по итогам прошлого учебного года с сентября по декабрь, по итогам первого полугодия с января по июнь). </w:t>
      </w:r>
    </w:p>
    <w:p w:rsidR="006A0F5B" w:rsidRPr="0019574B" w:rsidRDefault="006A0F5B" w:rsidP="006A0F5B">
      <w:r w:rsidRPr="0019574B">
        <w:t xml:space="preserve">     Имеется сумма стимулирующего фонда, которым распоряжается лично директор, но она не должна превышать более 10 % от всей суммы стимулирующего фонда. Данный фонд распределяется директором единолично и ежемесячно.</w:t>
      </w:r>
    </w:p>
    <w:p w:rsidR="006A0F5B" w:rsidRPr="0019574B" w:rsidRDefault="006A0F5B" w:rsidP="006A0F5B">
      <w:r w:rsidRPr="0019574B">
        <w:t xml:space="preserve">    Также оплачивается за счет сре</w:t>
      </w:r>
      <w:proofErr w:type="gramStart"/>
      <w:r w:rsidRPr="0019574B">
        <w:t>дств ст</w:t>
      </w:r>
      <w:proofErr w:type="gramEnd"/>
      <w:r w:rsidRPr="0019574B">
        <w:t>имулирующего фонда: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4080"/>
        <w:gridCol w:w="1910"/>
        <w:gridCol w:w="2393"/>
      </w:tblGrid>
      <w:tr w:rsidR="006A0F5B" w:rsidRPr="0019574B" w:rsidTr="002432F8">
        <w:tc>
          <w:tcPr>
            <w:tcW w:w="1188" w:type="dxa"/>
            <w:shd w:val="clear" w:color="auto" w:fill="auto"/>
          </w:tcPr>
          <w:p w:rsidR="006A0F5B" w:rsidRPr="0019574B" w:rsidRDefault="006A0F5B" w:rsidP="002432F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1.</w:t>
            </w:r>
          </w:p>
        </w:tc>
        <w:tc>
          <w:tcPr>
            <w:tcW w:w="4080" w:type="dxa"/>
            <w:shd w:val="clear" w:color="auto" w:fill="auto"/>
          </w:tcPr>
          <w:p w:rsidR="006A0F5B" w:rsidRPr="0019574B" w:rsidRDefault="006A0F5B" w:rsidP="002432F8">
            <w:pPr>
              <w:pStyle w:val="a3"/>
              <w:rPr>
                <w:sz w:val="22"/>
                <w:szCs w:val="22"/>
              </w:rPr>
            </w:pPr>
            <w:r w:rsidRPr="0019574B">
              <w:rPr>
                <w:sz w:val="22"/>
                <w:szCs w:val="22"/>
              </w:rPr>
              <w:t>За работу в сельской местности</w:t>
            </w:r>
          </w:p>
        </w:tc>
        <w:tc>
          <w:tcPr>
            <w:tcW w:w="1910" w:type="dxa"/>
            <w:shd w:val="clear" w:color="auto" w:fill="auto"/>
          </w:tcPr>
          <w:p w:rsidR="006A0F5B" w:rsidRPr="0019574B" w:rsidRDefault="006A0F5B" w:rsidP="002432F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:rsidR="006A0F5B" w:rsidRPr="0019574B" w:rsidRDefault="006A0F5B" w:rsidP="002432F8">
            <w:pPr>
              <w:pStyle w:val="a3"/>
              <w:rPr>
                <w:sz w:val="22"/>
                <w:szCs w:val="22"/>
              </w:rPr>
            </w:pPr>
            <w:r w:rsidRPr="0019574B">
              <w:rPr>
                <w:sz w:val="22"/>
                <w:szCs w:val="22"/>
              </w:rPr>
              <w:t>25 %</w:t>
            </w:r>
          </w:p>
        </w:tc>
      </w:tr>
      <w:tr w:rsidR="006A0F5B" w:rsidRPr="0019574B" w:rsidTr="002432F8">
        <w:tc>
          <w:tcPr>
            <w:tcW w:w="1188" w:type="dxa"/>
            <w:shd w:val="clear" w:color="auto" w:fill="auto"/>
          </w:tcPr>
          <w:p w:rsidR="006A0F5B" w:rsidRPr="0019574B" w:rsidRDefault="006A0F5B" w:rsidP="002432F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2.</w:t>
            </w:r>
          </w:p>
        </w:tc>
        <w:tc>
          <w:tcPr>
            <w:tcW w:w="4080" w:type="dxa"/>
            <w:shd w:val="clear" w:color="auto" w:fill="auto"/>
          </w:tcPr>
          <w:p w:rsidR="006A0F5B" w:rsidRPr="0019574B" w:rsidRDefault="006A0F5B" w:rsidP="002432F8">
            <w:pPr>
              <w:pStyle w:val="a3"/>
              <w:rPr>
                <w:sz w:val="22"/>
                <w:szCs w:val="22"/>
              </w:rPr>
            </w:pPr>
            <w:r w:rsidRPr="0019574B">
              <w:rPr>
                <w:sz w:val="22"/>
                <w:szCs w:val="22"/>
              </w:rPr>
              <w:t>За стаж работы в образовательных учреждениях:</w:t>
            </w:r>
          </w:p>
          <w:p w:rsidR="006A0F5B" w:rsidRPr="0019574B" w:rsidRDefault="006A0F5B" w:rsidP="002432F8">
            <w:pPr>
              <w:pStyle w:val="a3"/>
              <w:rPr>
                <w:sz w:val="22"/>
                <w:szCs w:val="22"/>
              </w:rPr>
            </w:pPr>
            <w:r w:rsidRPr="0019574B">
              <w:rPr>
                <w:sz w:val="22"/>
                <w:szCs w:val="22"/>
              </w:rPr>
              <w:t>10 до 20 лет</w:t>
            </w:r>
          </w:p>
          <w:p w:rsidR="006A0F5B" w:rsidRPr="0019574B" w:rsidRDefault="006A0F5B" w:rsidP="002432F8">
            <w:pPr>
              <w:pStyle w:val="a3"/>
              <w:rPr>
                <w:sz w:val="22"/>
                <w:szCs w:val="22"/>
              </w:rPr>
            </w:pPr>
            <w:r w:rsidRPr="0019574B">
              <w:rPr>
                <w:sz w:val="22"/>
                <w:szCs w:val="22"/>
              </w:rPr>
              <w:t>20 и более</w:t>
            </w:r>
          </w:p>
          <w:p w:rsidR="006A0F5B" w:rsidRPr="0019574B" w:rsidRDefault="006A0F5B" w:rsidP="002432F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0" w:type="dxa"/>
            <w:shd w:val="clear" w:color="auto" w:fill="auto"/>
          </w:tcPr>
          <w:p w:rsidR="006A0F5B" w:rsidRPr="0019574B" w:rsidRDefault="006A0F5B" w:rsidP="002432F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:rsidR="006A0F5B" w:rsidRPr="0019574B" w:rsidRDefault="006A0F5B" w:rsidP="002432F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6A0F5B" w:rsidRPr="0019574B" w:rsidRDefault="006A0F5B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250 руб.</w:t>
            </w:r>
          </w:p>
          <w:p w:rsidR="006A0F5B" w:rsidRPr="0019574B" w:rsidRDefault="006A0F5B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500 руб.</w:t>
            </w:r>
          </w:p>
        </w:tc>
      </w:tr>
    </w:tbl>
    <w:p w:rsidR="001C0514" w:rsidRPr="0019574B" w:rsidRDefault="001C0514" w:rsidP="006A0F5B"/>
    <w:p w:rsidR="008F0CC2" w:rsidRPr="0019574B" w:rsidRDefault="008F0CC2" w:rsidP="006A0F5B"/>
    <w:p w:rsidR="008F0CC2" w:rsidRPr="0019574B" w:rsidRDefault="008F0CC2" w:rsidP="006A0F5B"/>
    <w:p w:rsidR="008F0CC2" w:rsidRPr="0019574B" w:rsidRDefault="008F0CC2" w:rsidP="00F24996">
      <w:bookmarkStart w:id="0" w:name="_GoBack"/>
      <w:bookmarkEnd w:id="0"/>
    </w:p>
    <w:tbl>
      <w:tblPr>
        <w:tblpPr w:leftFromText="180" w:rightFromText="180" w:vertAnchor="page" w:horzAnchor="margin" w:tblpXSpec="center" w:tblpY="118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693"/>
        <w:gridCol w:w="3969"/>
        <w:gridCol w:w="992"/>
      </w:tblGrid>
      <w:tr w:rsidR="00F24996" w:rsidRPr="0019574B" w:rsidTr="007B4554">
        <w:trPr>
          <w:trHeight w:val="568"/>
        </w:trPr>
        <w:tc>
          <w:tcPr>
            <w:tcW w:w="2235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19574B">
              <w:rPr>
                <w:rFonts w:ascii="Times New Roman" w:hAnsi="Times New Roman"/>
                <w:b/>
              </w:rPr>
              <w:t>Направления работы</w:t>
            </w:r>
          </w:p>
        </w:tc>
        <w:tc>
          <w:tcPr>
            <w:tcW w:w="2693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19574B">
              <w:rPr>
                <w:rFonts w:ascii="Times New Roman" w:hAnsi="Times New Roman"/>
                <w:b/>
              </w:rPr>
              <w:t>Критерии</w:t>
            </w:r>
          </w:p>
        </w:tc>
        <w:tc>
          <w:tcPr>
            <w:tcW w:w="3969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19574B">
              <w:rPr>
                <w:rFonts w:ascii="Times New Roman" w:hAnsi="Times New Roman"/>
                <w:b/>
              </w:rPr>
              <w:t>Описание критериев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19574B">
              <w:rPr>
                <w:rFonts w:ascii="Times New Roman" w:hAnsi="Times New Roman"/>
                <w:b/>
              </w:rPr>
              <w:t>(условия получения выплаты)</w:t>
            </w:r>
          </w:p>
        </w:tc>
        <w:tc>
          <w:tcPr>
            <w:tcW w:w="992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19574B">
              <w:rPr>
                <w:rFonts w:ascii="Times New Roman" w:hAnsi="Times New Roman"/>
                <w:b/>
              </w:rPr>
              <w:t>Баллы</w:t>
            </w:r>
          </w:p>
        </w:tc>
      </w:tr>
      <w:tr w:rsidR="00F24996" w:rsidRPr="0019574B" w:rsidTr="007B4554">
        <w:trPr>
          <w:trHeight w:val="568"/>
        </w:trPr>
        <w:tc>
          <w:tcPr>
            <w:tcW w:w="2235" w:type="dxa"/>
            <w:vMerge w:val="restart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19574B">
              <w:rPr>
                <w:rFonts w:ascii="Times New Roman" w:hAnsi="Times New Roman"/>
                <w:b/>
              </w:rPr>
              <w:t xml:space="preserve">1.Интенсивность 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19574B">
              <w:rPr>
                <w:rFonts w:ascii="Times New Roman" w:hAnsi="Times New Roman"/>
                <w:b/>
              </w:rPr>
              <w:t>работы и высокие результаты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19574B">
              <w:rPr>
                <w:rFonts w:ascii="Times New Roman" w:hAnsi="Times New Roman"/>
                <w:b/>
              </w:rPr>
              <w:t xml:space="preserve"> деятельности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vMerge w:val="restart"/>
          </w:tcPr>
          <w:p w:rsidR="00F24996" w:rsidRPr="0019574B" w:rsidRDefault="00F24996" w:rsidP="002432F8">
            <w:r w:rsidRPr="0019574B">
              <w:t>1.1. Динамика индивидуальных образовательных результатов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 xml:space="preserve">% качество </w:t>
            </w:r>
            <w:proofErr w:type="spellStart"/>
            <w:r w:rsidRPr="0019574B">
              <w:rPr>
                <w:rFonts w:ascii="Times New Roman" w:hAnsi="Times New Roman"/>
              </w:rPr>
              <w:t>обученности</w:t>
            </w:r>
            <w:proofErr w:type="spellEnd"/>
            <w:r w:rsidRPr="0019574B">
              <w:rPr>
                <w:rFonts w:ascii="Times New Roman" w:hAnsi="Times New Roman"/>
              </w:rPr>
              <w:t xml:space="preserve"> выше уровня района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(отчеты по полугодию)</w:t>
            </w:r>
          </w:p>
        </w:tc>
        <w:tc>
          <w:tcPr>
            <w:tcW w:w="992" w:type="dxa"/>
          </w:tcPr>
          <w:p w:rsidR="007B4554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1</w:t>
            </w:r>
          </w:p>
          <w:p w:rsidR="00F24996" w:rsidRPr="007B4554" w:rsidRDefault="007B4554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B4554">
              <w:rPr>
                <w:rFonts w:ascii="Times New Roman" w:hAnsi="Times New Roman"/>
                <w:sz w:val="20"/>
                <w:szCs w:val="20"/>
              </w:rPr>
              <w:t>(5-10%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24996" w:rsidRPr="0019574B" w:rsidTr="007B4554">
        <w:trPr>
          <w:trHeight w:val="757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F24996" w:rsidRPr="0019574B" w:rsidRDefault="00F24996" w:rsidP="002432F8"/>
        </w:tc>
        <w:tc>
          <w:tcPr>
            <w:tcW w:w="3969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% качества сдачи ЕГЭ (ГИА) выше уровня района (протоколы)</w:t>
            </w:r>
          </w:p>
        </w:tc>
        <w:tc>
          <w:tcPr>
            <w:tcW w:w="992" w:type="dxa"/>
          </w:tcPr>
          <w:p w:rsidR="00F24996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2</w:t>
            </w:r>
          </w:p>
          <w:p w:rsidR="007B4554" w:rsidRPr="0019574B" w:rsidRDefault="007B4554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554">
              <w:rPr>
                <w:rFonts w:ascii="Times New Roman" w:hAnsi="Times New Roman"/>
                <w:sz w:val="20"/>
                <w:szCs w:val="20"/>
              </w:rPr>
              <w:t>(5-10%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24996" w:rsidRPr="0019574B" w:rsidTr="007B4554">
        <w:trPr>
          <w:trHeight w:val="757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F24996" w:rsidRPr="0019574B" w:rsidRDefault="00F24996" w:rsidP="002432F8"/>
        </w:tc>
        <w:tc>
          <w:tcPr>
            <w:tcW w:w="3969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% качества сдачи ЕГЭ (ГИА) на уровне области и выше (протоколы)</w:t>
            </w:r>
          </w:p>
        </w:tc>
        <w:tc>
          <w:tcPr>
            <w:tcW w:w="992" w:type="dxa"/>
          </w:tcPr>
          <w:p w:rsidR="00F24996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3</w:t>
            </w:r>
          </w:p>
          <w:p w:rsidR="007B4554" w:rsidRPr="0019574B" w:rsidRDefault="007B4554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554">
              <w:rPr>
                <w:rFonts w:ascii="Times New Roman" w:hAnsi="Times New Roman"/>
                <w:sz w:val="20"/>
                <w:szCs w:val="20"/>
              </w:rPr>
              <w:t>(5-10%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24996" w:rsidRPr="0019574B" w:rsidTr="007B4554">
        <w:trPr>
          <w:trHeight w:val="745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F24996" w:rsidRPr="0019574B" w:rsidRDefault="00F24996" w:rsidP="002432F8"/>
        </w:tc>
        <w:tc>
          <w:tcPr>
            <w:tcW w:w="3969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 xml:space="preserve">% качества </w:t>
            </w:r>
            <w:proofErr w:type="spellStart"/>
            <w:r w:rsidRPr="0019574B">
              <w:rPr>
                <w:rFonts w:ascii="Times New Roman" w:hAnsi="Times New Roman"/>
              </w:rPr>
              <w:t>обученности</w:t>
            </w:r>
            <w:proofErr w:type="spellEnd"/>
            <w:r w:rsidRPr="0019574B">
              <w:rPr>
                <w:rFonts w:ascii="Times New Roman" w:hAnsi="Times New Roman"/>
              </w:rPr>
              <w:t xml:space="preserve"> по результатам     независимой оценки качества  </w:t>
            </w:r>
          </w:p>
        </w:tc>
        <w:tc>
          <w:tcPr>
            <w:tcW w:w="992" w:type="dxa"/>
          </w:tcPr>
          <w:p w:rsidR="00F24996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1</w:t>
            </w:r>
          </w:p>
          <w:p w:rsidR="007B4554" w:rsidRPr="0019574B" w:rsidRDefault="007B4554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554">
              <w:rPr>
                <w:rFonts w:ascii="Times New Roman" w:hAnsi="Times New Roman"/>
                <w:sz w:val="20"/>
                <w:szCs w:val="20"/>
              </w:rPr>
              <w:t>(5-10%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24996" w:rsidRPr="0019574B" w:rsidTr="007B4554">
        <w:trPr>
          <w:trHeight w:val="420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F24996" w:rsidRPr="0019574B" w:rsidRDefault="00F24996" w:rsidP="002432F8"/>
        </w:tc>
        <w:tc>
          <w:tcPr>
            <w:tcW w:w="3969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Доля неуспевающих учащихся (полугодие)</w:t>
            </w:r>
          </w:p>
        </w:tc>
        <w:tc>
          <w:tcPr>
            <w:tcW w:w="992" w:type="dxa"/>
          </w:tcPr>
          <w:p w:rsidR="00F24996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1</w:t>
            </w:r>
          </w:p>
          <w:p w:rsidR="009829BE" w:rsidRPr="0019574B" w:rsidRDefault="009829BE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554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7B4554">
              <w:rPr>
                <w:rFonts w:ascii="Times New Roman" w:hAnsi="Times New Roman"/>
                <w:sz w:val="20"/>
                <w:szCs w:val="20"/>
              </w:rPr>
              <w:t>5-10%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F24996" w:rsidRPr="0019574B" w:rsidTr="007B4554">
        <w:trPr>
          <w:trHeight w:val="645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 w:val="restart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1.2. Позитивные результаты внеурочной деятельности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24996" w:rsidRPr="0019574B" w:rsidRDefault="00F24996" w:rsidP="002432F8">
            <w:r w:rsidRPr="0019574B">
              <w:t>Муниципальный уровень (1-3 место)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24996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1</w:t>
            </w:r>
          </w:p>
          <w:p w:rsidR="007B4554" w:rsidRPr="0019574B" w:rsidRDefault="007B4554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554">
              <w:rPr>
                <w:rFonts w:ascii="Times New Roman" w:hAnsi="Times New Roman"/>
                <w:sz w:val="20"/>
                <w:szCs w:val="20"/>
              </w:rPr>
              <w:t>(5-10%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24996" w:rsidRPr="0019574B" w:rsidTr="007B4554">
        <w:trPr>
          <w:trHeight w:val="645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24996" w:rsidRPr="0019574B" w:rsidRDefault="00F24996" w:rsidP="002432F8">
            <w:r w:rsidRPr="0019574B">
              <w:t>Региональный уровень (1-3  место)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24996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2</w:t>
            </w:r>
          </w:p>
          <w:p w:rsidR="007B4554" w:rsidRPr="0019574B" w:rsidRDefault="007B4554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554">
              <w:rPr>
                <w:rFonts w:ascii="Times New Roman" w:hAnsi="Times New Roman"/>
                <w:sz w:val="20"/>
                <w:szCs w:val="20"/>
              </w:rPr>
              <w:t>(5-10%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24996" w:rsidRPr="0019574B" w:rsidTr="007B4554">
        <w:trPr>
          <w:trHeight w:val="570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Всероссийский уровень (1-3 место)</w:t>
            </w:r>
          </w:p>
        </w:tc>
        <w:tc>
          <w:tcPr>
            <w:tcW w:w="992" w:type="dxa"/>
          </w:tcPr>
          <w:p w:rsidR="00F24996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3</w:t>
            </w:r>
          </w:p>
          <w:p w:rsidR="007B4554" w:rsidRPr="0019574B" w:rsidRDefault="007B4554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554">
              <w:rPr>
                <w:rFonts w:ascii="Times New Roman" w:hAnsi="Times New Roman"/>
                <w:sz w:val="20"/>
                <w:szCs w:val="20"/>
              </w:rPr>
              <w:t>(5-10%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24996" w:rsidRPr="0019574B" w:rsidTr="007B4554">
        <w:trPr>
          <w:trHeight w:val="570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 w:val="restart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1.3. Подготовка учащихся к участию в олимпиадах, конкурсах, соревнованиях, конференций различного уровня</w:t>
            </w:r>
          </w:p>
        </w:tc>
        <w:tc>
          <w:tcPr>
            <w:tcW w:w="3969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Школьный уровень</w:t>
            </w:r>
          </w:p>
        </w:tc>
        <w:tc>
          <w:tcPr>
            <w:tcW w:w="992" w:type="dxa"/>
          </w:tcPr>
          <w:p w:rsidR="00F24996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0,5</w:t>
            </w:r>
          </w:p>
          <w:p w:rsidR="007B4554" w:rsidRPr="0019574B" w:rsidRDefault="007B4554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554">
              <w:rPr>
                <w:rFonts w:ascii="Times New Roman" w:hAnsi="Times New Roman"/>
                <w:sz w:val="20"/>
                <w:szCs w:val="20"/>
              </w:rPr>
              <w:t>(5-10%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24996" w:rsidRPr="0019574B" w:rsidTr="007B4554">
        <w:trPr>
          <w:trHeight w:val="570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 xml:space="preserve">Муниципальный уровень  </w:t>
            </w:r>
          </w:p>
        </w:tc>
        <w:tc>
          <w:tcPr>
            <w:tcW w:w="992" w:type="dxa"/>
          </w:tcPr>
          <w:p w:rsidR="00F24996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1</w:t>
            </w:r>
          </w:p>
          <w:p w:rsidR="007B4554" w:rsidRPr="0019574B" w:rsidRDefault="007B4554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554">
              <w:rPr>
                <w:rFonts w:ascii="Times New Roman" w:hAnsi="Times New Roman"/>
                <w:sz w:val="20"/>
                <w:szCs w:val="20"/>
              </w:rPr>
              <w:t>(5-10%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24996" w:rsidRPr="0019574B" w:rsidTr="007B4554">
        <w:trPr>
          <w:trHeight w:val="570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 xml:space="preserve">Региональный уровень  </w:t>
            </w:r>
          </w:p>
        </w:tc>
        <w:tc>
          <w:tcPr>
            <w:tcW w:w="992" w:type="dxa"/>
          </w:tcPr>
          <w:p w:rsidR="007B4554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2</w:t>
            </w:r>
          </w:p>
          <w:p w:rsidR="00F24996" w:rsidRPr="0019574B" w:rsidRDefault="007B4554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554">
              <w:rPr>
                <w:rFonts w:ascii="Times New Roman" w:hAnsi="Times New Roman"/>
                <w:sz w:val="20"/>
                <w:szCs w:val="20"/>
              </w:rPr>
              <w:t>(5-10%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24996" w:rsidRPr="0019574B" w:rsidTr="007B4554">
        <w:trPr>
          <w:trHeight w:val="570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Всероссийский уровень</w:t>
            </w:r>
          </w:p>
        </w:tc>
        <w:tc>
          <w:tcPr>
            <w:tcW w:w="992" w:type="dxa"/>
          </w:tcPr>
          <w:p w:rsidR="00F24996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 xml:space="preserve">3 </w:t>
            </w:r>
          </w:p>
          <w:p w:rsidR="007B4554" w:rsidRPr="0019574B" w:rsidRDefault="007B4554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554">
              <w:rPr>
                <w:rFonts w:ascii="Times New Roman" w:hAnsi="Times New Roman"/>
                <w:sz w:val="20"/>
                <w:szCs w:val="20"/>
              </w:rPr>
              <w:t>(5-10%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24996" w:rsidRPr="0019574B" w:rsidTr="007B4554">
        <w:trPr>
          <w:trHeight w:val="570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Международный уровень</w:t>
            </w:r>
          </w:p>
        </w:tc>
        <w:tc>
          <w:tcPr>
            <w:tcW w:w="992" w:type="dxa"/>
          </w:tcPr>
          <w:p w:rsidR="00F24996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4</w:t>
            </w:r>
          </w:p>
          <w:p w:rsidR="007B4554" w:rsidRPr="0019574B" w:rsidRDefault="007B4554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554">
              <w:rPr>
                <w:rFonts w:ascii="Times New Roman" w:hAnsi="Times New Roman"/>
                <w:sz w:val="20"/>
                <w:szCs w:val="20"/>
              </w:rPr>
              <w:t>(5-10%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24996" w:rsidRPr="0019574B" w:rsidTr="007B4554">
        <w:trPr>
          <w:trHeight w:val="413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 w:val="restart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1.4.Наличие победителей, призеров олимпиад, лауреатов конкурсов, соревнований, конференций     различного уровня</w:t>
            </w:r>
          </w:p>
        </w:tc>
        <w:tc>
          <w:tcPr>
            <w:tcW w:w="3969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 xml:space="preserve">   Школьный уровень (1-3 место)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24996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1</w:t>
            </w:r>
          </w:p>
          <w:p w:rsidR="007B4554" w:rsidRPr="0019574B" w:rsidRDefault="007B4554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554">
              <w:rPr>
                <w:rFonts w:ascii="Times New Roman" w:hAnsi="Times New Roman"/>
                <w:sz w:val="20"/>
                <w:szCs w:val="20"/>
              </w:rPr>
              <w:t>(5-10%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24996" w:rsidRPr="0019574B" w:rsidTr="007B4554">
        <w:trPr>
          <w:trHeight w:val="412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24996" w:rsidRPr="0019574B" w:rsidRDefault="00F24996" w:rsidP="002432F8">
            <w:r w:rsidRPr="0019574B">
              <w:t>Муниципальный уровень  (1-3  место)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24996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2</w:t>
            </w:r>
          </w:p>
          <w:p w:rsidR="007B4554" w:rsidRPr="0019574B" w:rsidRDefault="007B4554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554">
              <w:rPr>
                <w:rFonts w:ascii="Times New Roman" w:hAnsi="Times New Roman"/>
                <w:sz w:val="20"/>
                <w:szCs w:val="20"/>
              </w:rPr>
              <w:t>(5-10%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24996" w:rsidRPr="0019574B" w:rsidTr="007B4554">
        <w:trPr>
          <w:trHeight w:val="570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24996" w:rsidRPr="0019574B" w:rsidRDefault="00F24996" w:rsidP="002432F8">
            <w:r w:rsidRPr="0019574B">
              <w:t>Региональный уровень  (1-3  место)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24996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3</w:t>
            </w:r>
          </w:p>
          <w:p w:rsidR="007B4554" w:rsidRPr="0019574B" w:rsidRDefault="007B4554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554">
              <w:rPr>
                <w:rFonts w:ascii="Times New Roman" w:hAnsi="Times New Roman"/>
                <w:sz w:val="20"/>
                <w:szCs w:val="20"/>
              </w:rPr>
              <w:t>(5-10%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24996" w:rsidRPr="0019574B" w:rsidTr="007B4554">
        <w:trPr>
          <w:trHeight w:val="570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Всероссийский уровень (1-3 место)</w:t>
            </w:r>
          </w:p>
        </w:tc>
        <w:tc>
          <w:tcPr>
            <w:tcW w:w="992" w:type="dxa"/>
          </w:tcPr>
          <w:p w:rsidR="00F24996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4</w:t>
            </w:r>
          </w:p>
          <w:p w:rsidR="007B4554" w:rsidRPr="0019574B" w:rsidRDefault="007B4554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554">
              <w:rPr>
                <w:rFonts w:ascii="Times New Roman" w:hAnsi="Times New Roman"/>
                <w:sz w:val="20"/>
                <w:szCs w:val="20"/>
              </w:rPr>
              <w:t>(5-10%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24996" w:rsidRPr="0019574B" w:rsidTr="007B4554">
        <w:trPr>
          <w:trHeight w:val="1150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1.5. Организация и руководство и реализация исследовательской и проектной деятельностью учащихся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Школьный уровень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Муниципальный уровень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Региональный уровень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Всероссийский уровень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Международный уровень</w:t>
            </w:r>
          </w:p>
          <w:p w:rsidR="00F24996" w:rsidRPr="0019574B" w:rsidRDefault="00F24996" w:rsidP="002432F8">
            <w:pPr>
              <w:pStyle w:val="a5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1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2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3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4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5</w:t>
            </w:r>
          </w:p>
          <w:p w:rsidR="00F24996" w:rsidRPr="0019574B" w:rsidRDefault="007B4554" w:rsidP="002432F8">
            <w:pPr>
              <w:pStyle w:val="a5"/>
              <w:ind w:left="0"/>
              <w:rPr>
                <w:rFonts w:ascii="Times New Roman" w:hAnsi="Times New Roman"/>
              </w:rPr>
            </w:pPr>
            <w:r w:rsidRPr="007B4554">
              <w:rPr>
                <w:rFonts w:ascii="Times New Roman" w:hAnsi="Times New Roman"/>
                <w:sz w:val="20"/>
                <w:szCs w:val="20"/>
              </w:rPr>
              <w:t>(5-10%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24996" w:rsidRPr="0019574B" w:rsidTr="007B4554">
        <w:trPr>
          <w:trHeight w:val="239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1.6.Подготовка учащихся к участию в творческих конкурсах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Вокал, хореография, художественное слово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Изобразительное искусство, прикладное искусство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Муниципальный уровень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Региональный уровень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Всероссийский уровень</w:t>
            </w:r>
          </w:p>
          <w:p w:rsidR="00F24996" w:rsidRPr="0019574B" w:rsidRDefault="00F24996" w:rsidP="002432F8">
            <w:pPr>
              <w:pStyle w:val="a5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Международный уровень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Муниципальный уровень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Региональный уровень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Всероссийский уровень</w:t>
            </w:r>
          </w:p>
          <w:p w:rsidR="00F24996" w:rsidRPr="0019574B" w:rsidRDefault="00F24996" w:rsidP="002432F8">
            <w:pPr>
              <w:pStyle w:val="a5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Международный уровень</w:t>
            </w:r>
          </w:p>
        </w:tc>
        <w:tc>
          <w:tcPr>
            <w:tcW w:w="992" w:type="dxa"/>
          </w:tcPr>
          <w:p w:rsidR="00F24996" w:rsidRPr="0019574B" w:rsidRDefault="00F24996" w:rsidP="002432F8">
            <w:pPr>
              <w:pStyle w:val="a5"/>
              <w:spacing w:after="0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1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2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3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4</w:t>
            </w:r>
          </w:p>
          <w:p w:rsidR="00F24996" w:rsidRPr="0019574B" w:rsidRDefault="00F24996" w:rsidP="002432F8">
            <w:pPr>
              <w:pStyle w:val="a5"/>
              <w:spacing w:after="0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0,5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1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2</w:t>
            </w:r>
          </w:p>
          <w:p w:rsidR="00F24996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3</w:t>
            </w:r>
          </w:p>
          <w:p w:rsidR="007B4554" w:rsidRPr="0019574B" w:rsidRDefault="007B4554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554">
              <w:rPr>
                <w:rFonts w:ascii="Times New Roman" w:hAnsi="Times New Roman"/>
                <w:sz w:val="20"/>
                <w:szCs w:val="20"/>
              </w:rPr>
              <w:t>(5-10%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24996" w:rsidRPr="0019574B" w:rsidTr="007B4554">
        <w:trPr>
          <w:trHeight w:val="940"/>
        </w:trPr>
        <w:tc>
          <w:tcPr>
            <w:tcW w:w="2235" w:type="dxa"/>
            <w:vMerge/>
            <w:tcBorders>
              <w:bottom w:val="single" w:sz="4" w:space="0" w:color="000000"/>
            </w:tcBorders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1.7. Наличие призеров в творческих конкурсах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Вокал, хореография, художественное слово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Изобразительное искусство, прикладное искусство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Муниципальный уровень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Региональный уровень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Всероссийский уровень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Международный уровень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Муниципальный уровень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Региональный уровень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Всероссийский уровень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Международный уровень</w:t>
            </w:r>
          </w:p>
          <w:p w:rsidR="00F24996" w:rsidRPr="0019574B" w:rsidRDefault="00F24996" w:rsidP="002432F8"/>
        </w:tc>
        <w:tc>
          <w:tcPr>
            <w:tcW w:w="992" w:type="dxa"/>
            <w:tcBorders>
              <w:bottom w:val="single" w:sz="4" w:space="0" w:color="000000"/>
            </w:tcBorders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2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3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4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5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1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2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3</w:t>
            </w:r>
          </w:p>
          <w:p w:rsidR="00F24996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4</w:t>
            </w:r>
          </w:p>
          <w:p w:rsidR="007B4554" w:rsidRPr="0019574B" w:rsidRDefault="007B4554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554">
              <w:rPr>
                <w:rFonts w:ascii="Times New Roman" w:hAnsi="Times New Roman"/>
                <w:sz w:val="20"/>
                <w:szCs w:val="20"/>
              </w:rPr>
              <w:t>(5-10%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24996" w:rsidRPr="0019574B" w:rsidTr="007B4554">
        <w:trPr>
          <w:trHeight w:val="1505"/>
        </w:trPr>
        <w:tc>
          <w:tcPr>
            <w:tcW w:w="2235" w:type="dxa"/>
            <w:vMerge w:val="restart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19574B">
              <w:rPr>
                <w:rFonts w:ascii="Times New Roman" w:hAnsi="Times New Roman"/>
                <w:b/>
              </w:rPr>
              <w:t>2. Качество работы</w:t>
            </w:r>
          </w:p>
        </w:tc>
        <w:tc>
          <w:tcPr>
            <w:tcW w:w="2693" w:type="dxa"/>
            <w:vMerge w:val="restart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2.1.Уровень профессионального мастерства</w:t>
            </w:r>
          </w:p>
        </w:tc>
        <w:tc>
          <w:tcPr>
            <w:tcW w:w="3969" w:type="dxa"/>
          </w:tcPr>
          <w:p w:rsidR="00F24996" w:rsidRPr="0019574B" w:rsidRDefault="00F24996" w:rsidP="002432F8">
            <w:r w:rsidRPr="0019574B">
              <w:t xml:space="preserve">Проведение открытых уроков и внеклассных мероприятий по результатам анализа: </w:t>
            </w:r>
          </w:p>
          <w:p w:rsidR="00F24996" w:rsidRPr="0019574B" w:rsidRDefault="00F24996" w:rsidP="002432F8">
            <w:r w:rsidRPr="0019574B">
              <w:t>Школьный уровень</w:t>
            </w:r>
          </w:p>
          <w:p w:rsidR="00F24996" w:rsidRPr="0019574B" w:rsidRDefault="00F24996" w:rsidP="002432F8">
            <w:r w:rsidRPr="0019574B">
              <w:t>Муниципальный уровень</w:t>
            </w:r>
          </w:p>
          <w:p w:rsidR="00F24996" w:rsidRPr="0019574B" w:rsidRDefault="00F24996" w:rsidP="002432F8">
            <w:r w:rsidRPr="0019574B">
              <w:t>Региональный уровень</w:t>
            </w:r>
          </w:p>
        </w:tc>
        <w:tc>
          <w:tcPr>
            <w:tcW w:w="992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1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2</w:t>
            </w:r>
          </w:p>
          <w:p w:rsidR="00F24996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3</w:t>
            </w:r>
          </w:p>
          <w:p w:rsidR="007B4554" w:rsidRPr="0019574B" w:rsidRDefault="007B4554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554">
              <w:rPr>
                <w:rFonts w:ascii="Times New Roman" w:hAnsi="Times New Roman"/>
                <w:sz w:val="20"/>
                <w:szCs w:val="20"/>
              </w:rPr>
              <w:t>(5-10%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24996" w:rsidRPr="0019574B" w:rsidTr="007B4554">
        <w:trPr>
          <w:trHeight w:val="1741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24996" w:rsidRPr="0019574B" w:rsidRDefault="00F24996" w:rsidP="002432F8">
            <w:r w:rsidRPr="0019574B">
              <w:t>Зафиксированное активное участие в методической работе   (конференции,  семинары,  работа методических  объединений)</w:t>
            </w:r>
          </w:p>
          <w:p w:rsidR="00F24996" w:rsidRPr="0019574B" w:rsidRDefault="00F24996" w:rsidP="002432F8">
            <w:r w:rsidRPr="0019574B">
              <w:t>Школьный уровень</w:t>
            </w:r>
          </w:p>
          <w:p w:rsidR="00F24996" w:rsidRPr="0019574B" w:rsidRDefault="00F24996" w:rsidP="002432F8">
            <w:r w:rsidRPr="0019574B">
              <w:t>Муниципальный уровень</w:t>
            </w:r>
          </w:p>
          <w:p w:rsidR="00F24996" w:rsidRPr="0019574B" w:rsidRDefault="00F24996" w:rsidP="002432F8">
            <w:r w:rsidRPr="0019574B">
              <w:t xml:space="preserve">Региональный уровень  </w:t>
            </w:r>
          </w:p>
          <w:p w:rsidR="00F24996" w:rsidRPr="0019574B" w:rsidRDefault="00F24996" w:rsidP="002432F8">
            <w:r w:rsidRPr="0019574B">
              <w:t>Всероссийский уровень</w:t>
            </w:r>
          </w:p>
        </w:tc>
        <w:tc>
          <w:tcPr>
            <w:tcW w:w="992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1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2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3</w:t>
            </w:r>
          </w:p>
          <w:p w:rsidR="00F24996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4</w:t>
            </w:r>
          </w:p>
          <w:p w:rsidR="007B4554" w:rsidRPr="0019574B" w:rsidRDefault="007B4554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554">
              <w:rPr>
                <w:rFonts w:ascii="Times New Roman" w:hAnsi="Times New Roman"/>
                <w:sz w:val="20"/>
                <w:szCs w:val="20"/>
              </w:rPr>
              <w:t>(5-10%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F24996" w:rsidRPr="0019574B" w:rsidTr="009829BE">
        <w:trPr>
          <w:trHeight w:val="742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 w:val="restart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2.2. Признание высокого профессионализма учителя</w:t>
            </w:r>
          </w:p>
        </w:tc>
        <w:tc>
          <w:tcPr>
            <w:tcW w:w="3969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F24996" w:rsidRPr="0019574B" w:rsidTr="007B4554">
        <w:trPr>
          <w:trHeight w:val="213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Повышение уровня профессиональной квалификации:</w:t>
            </w:r>
          </w:p>
          <w:p w:rsidR="00F24996" w:rsidRPr="0019574B" w:rsidRDefault="00F24996" w:rsidP="002432F8">
            <w:r w:rsidRPr="0019574B">
              <w:t>Муниципальный уровень</w:t>
            </w:r>
          </w:p>
          <w:p w:rsidR="00F24996" w:rsidRPr="0019574B" w:rsidRDefault="00F24996" w:rsidP="002432F8">
            <w:r w:rsidRPr="0019574B">
              <w:t xml:space="preserve">Региональный уровень  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Всероссийский уровень</w:t>
            </w:r>
          </w:p>
        </w:tc>
        <w:tc>
          <w:tcPr>
            <w:tcW w:w="992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1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2</w:t>
            </w:r>
          </w:p>
          <w:p w:rsidR="00F24996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3</w:t>
            </w:r>
          </w:p>
          <w:p w:rsidR="007B4554" w:rsidRPr="0019574B" w:rsidRDefault="007B4554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554">
              <w:rPr>
                <w:rFonts w:ascii="Times New Roman" w:hAnsi="Times New Roman"/>
                <w:sz w:val="20"/>
                <w:szCs w:val="20"/>
              </w:rPr>
              <w:t>(5-10%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24996" w:rsidRPr="0019574B" w:rsidTr="007B4554">
        <w:trPr>
          <w:trHeight w:val="345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24996" w:rsidRPr="0019574B" w:rsidRDefault="00F24996" w:rsidP="002432F8">
            <w:r w:rsidRPr="0019574B">
              <w:t xml:space="preserve">Обобщение и распространение опыта: </w:t>
            </w:r>
          </w:p>
          <w:p w:rsidR="00F24996" w:rsidRPr="0019574B" w:rsidRDefault="00F24996" w:rsidP="002432F8">
            <w:r w:rsidRPr="0019574B">
              <w:t>Школьный уровень</w:t>
            </w:r>
          </w:p>
          <w:p w:rsidR="00F24996" w:rsidRPr="0019574B" w:rsidRDefault="00F24996" w:rsidP="002432F8">
            <w:r w:rsidRPr="0019574B">
              <w:t>Муниципальный уровень</w:t>
            </w:r>
          </w:p>
          <w:p w:rsidR="00F24996" w:rsidRPr="0019574B" w:rsidRDefault="00F24996" w:rsidP="002432F8">
            <w:r w:rsidRPr="0019574B">
              <w:t xml:space="preserve">Региональный уровень  </w:t>
            </w:r>
          </w:p>
          <w:p w:rsidR="00F24996" w:rsidRPr="0019574B" w:rsidRDefault="00F24996" w:rsidP="002432F8">
            <w:r w:rsidRPr="0019574B">
              <w:t>Всероссийский уровень</w:t>
            </w:r>
          </w:p>
        </w:tc>
        <w:tc>
          <w:tcPr>
            <w:tcW w:w="992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1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2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3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4</w:t>
            </w:r>
          </w:p>
          <w:p w:rsidR="00F24996" w:rsidRPr="0019574B" w:rsidRDefault="007B4554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554">
              <w:rPr>
                <w:rFonts w:ascii="Times New Roman" w:hAnsi="Times New Roman"/>
                <w:sz w:val="20"/>
                <w:szCs w:val="20"/>
              </w:rPr>
              <w:t>(5-10%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24996" w:rsidRPr="0019574B" w:rsidTr="007B4554">
        <w:trPr>
          <w:trHeight w:val="1523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F24996" w:rsidRPr="0019574B" w:rsidRDefault="00F24996" w:rsidP="002432F8"/>
        </w:tc>
        <w:tc>
          <w:tcPr>
            <w:tcW w:w="3969" w:type="dxa"/>
          </w:tcPr>
          <w:p w:rsidR="00F24996" w:rsidRPr="0019574B" w:rsidRDefault="00F24996" w:rsidP="002432F8">
            <w:r w:rsidRPr="0019574B">
              <w:t xml:space="preserve">Участие в конкурсах профессионального мастерства:  </w:t>
            </w:r>
          </w:p>
          <w:p w:rsidR="00F24996" w:rsidRPr="0019574B" w:rsidRDefault="00F24996" w:rsidP="002432F8">
            <w:r w:rsidRPr="0019574B">
              <w:t>Муниципальный уровень</w:t>
            </w:r>
          </w:p>
          <w:p w:rsidR="00F24996" w:rsidRPr="0019574B" w:rsidRDefault="00F24996" w:rsidP="002432F8">
            <w:r w:rsidRPr="0019574B">
              <w:t xml:space="preserve">Региональный уровень  </w:t>
            </w:r>
          </w:p>
          <w:p w:rsidR="00F24996" w:rsidRPr="0019574B" w:rsidRDefault="00F24996" w:rsidP="002432F8">
            <w:r w:rsidRPr="0019574B">
              <w:t>Всероссийский уровень</w:t>
            </w:r>
          </w:p>
        </w:tc>
        <w:tc>
          <w:tcPr>
            <w:tcW w:w="992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2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3</w:t>
            </w:r>
          </w:p>
          <w:p w:rsidR="00F24996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4</w:t>
            </w:r>
          </w:p>
          <w:p w:rsidR="007B4554" w:rsidRPr="0019574B" w:rsidRDefault="007B4554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554">
              <w:rPr>
                <w:rFonts w:ascii="Times New Roman" w:hAnsi="Times New Roman"/>
                <w:sz w:val="20"/>
                <w:szCs w:val="20"/>
              </w:rPr>
              <w:t>(5-10%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24996" w:rsidRPr="0019574B" w:rsidTr="007B4554">
        <w:trPr>
          <w:trHeight w:val="1523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F24996" w:rsidRPr="0019574B" w:rsidRDefault="00F24996" w:rsidP="002432F8"/>
        </w:tc>
        <w:tc>
          <w:tcPr>
            <w:tcW w:w="3969" w:type="dxa"/>
          </w:tcPr>
          <w:p w:rsidR="00F24996" w:rsidRPr="0019574B" w:rsidRDefault="00F24996" w:rsidP="002432F8">
            <w:r w:rsidRPr="0019574B">
              <w:t xml:space="preserve">Участие педагогов в творческих конкурсах:  </w:t>
            </w:r>
          </w:p>
          <w:p w:rsidR="00F24996" w:rsidRPr="0019574B" w:rsidRDefault="00F24996" w:rsidP="002432F8">
            <w:r w:rsidRPr="0019574B">
              <w:t>Муниципальный уровень</w:t>
            </w:r>
          </w:p>
          <w:p w:rsidR="00F24996" w:rsidRPr="0019574B" w:rsidRDefault="00F24996" w:rsidP="002432F8">
            <w:r w:rsidRPr="0019574B">
              <w:t xml:space="preserve">Региональный уровень  </w:t>
            </w:r>
          </w:p>
          <w:p w:rsidR="00F24996" w:rsidRPr="0019574B" w:rsidRDefault="00F24996" w:rsidP="002432F8">
            <w:r w:rsidRPr="0019574B">
              <w:t>Всероссийский уровень</w:t>
            </w:r>
          </w:p>
        </w:tc>
        <w:tc>
          <w:tcPr>
            <w:tcW w:w="992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1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2</w:t>
            </w:r>
          </w:p>
          <w:p w:rsidR="007B4554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3</w:t>
            </w:r>
          </w:p>
          <w:p w:rsidR="00F24996" w:rsidRPr="007B4554" w:rsidRDefault="007B4554" w:rsidP="007B4554">
            <w:pPr>
              <w:rPr>
                <w:lang w:eastAsia="en-US"/>
              </w:rPr>
            </w:pPr>
            <w:r w:rsidRPr="007B4554">
              <w:rPr>
                <w:sz w:val="20"/>
                <w:szCs w:val="20"/>
              </w:rPr>
              <w:t>(5-10%</w:t>
            </w:r>
            <w:r>
              <w:rPr>
                <w:sz w:val="20"/>
                <w:szCs w:val="20"/>
              </w:rPr>
              <w:t>)</w:t>
            </w:r>
          </w:p>
        </w:tc>
      </w:tr>
      <w:tr w:rsidR="00F24996" w:rsidRPr="0019574B" w:rsidTr="007B4554">
        <w:trPr>
          <w:trHeight w:val="1532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F24996" w:rsidRPr="0019574B" w:rsidRDefault="00F24996" w:rsidP="002432F8"/>
        </w:tc>
        <w:tc>
          <w:tcPr>
            <w:tcW w:w="3969" w:type="dxa"/>
          </w:tcPr>
          <w:p w:rsidR="00F24996" w:rsidRPr="0019574B" w:rsidRDefault="00F24996" w:rsidP="002432F8">
            <w:r w:rsidRPr="0019574B">
              <w:t xml:space="preserve">Победы в конкурсах профессионального мастерства:  </w:t>
            </w:r>
          </w:p>
          <w:p w:rsidR="00F24996" w:rsidRPr="0019574B" w:rsidRDefault="00F24996" w:rsidP="002432F8">
            <w:r w:rsidRPr="0019574B">
              <w:t>Муниципальный уровень</w:t>
            </w:r>
          </w:p>
          <w:p w:rsidR="00F24996" w:rsidRPr="0019574B" w:rsidRDefault="00F24996" w:rsidP="002432F8">
            <w:r w:rsidRPr="0019574B">
              <w:t xml:space="preserve">Региональный уровень  </w:t>
            </w:r>
          </w:p>
          <w:p w:rsidR="00F24996" w:rsidRPr="0019574B" w:rsidRDefault="00F24996" w:rsidP="002432F8">
            <w:r w:rsidRPr="0019574B">
              <w:t>Всероссийский уровень</w:t>
            </w:r>
          </w:p>
        </w:tc>
        <w:tc>
          <w:tcPr>
            <w:tcW w:w="992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3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4</w:t>
            </w:r>
          </w:p>
          <w:p w:rsidR="00F24996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5</w:t>
            </w:r>
          </w:p>
          <w:p w:rsidR="007B4554" w:rsidRPr="0019574B" w:rsidRDefault="007B4554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554">
              <w:rPr>
                <w:rFonts w:ascii="Times New Roman" w:hAnsi="Times New Roman"/>
                <w:sz w:val="20"/>
                <w:szCs w:val="20"/>
              </w:rPr>
              <w:t>(5-10%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24996" w:rsidRPr="0019574B" w:rsidTr="007B4554">
        <w:trPr>
          <w:trHeight w:val="1532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F24996" w:rsidRPr="0019574B" w:rsidRDefault="00F24996" w:rsidP="002432F8"/>
        </w:tc>
        <w:tc>
          <w:tcPr>
            <w:tcW w:w="3969" w:type="dxa"/>
          </w:tcPr>
          <w:p w:rsidR="00F24996" w:rsidRPr="0019574B" w:rsidRDefault="00F24996" w:rsidP="002432F8">
            <w:r w:rsidRPr="0019574B">
              <w:t xml:space="preserve">Победы педагогов в творческих конкурсах:   </w:t>
            </w:r>
          </w:p>
          <w:p w:rsidR="00F24996" w:rsidRPr="0019574B" w:rsidRDefault="00F24996" w:rsidP="002432F8"/>
          <w:p w:rsidR="00F24996" w:rsidRPr="0019574B" w:rsidRDefault="00F24996" w:rsidP="002432F8">
            <w:r w:rsidRPr="0019574B">
              <w:t>Муниципальный уровень</w:t>
            </w:r>
          </w:p>
          <w:p w:rsidR="00F24996" w:rsidRPr="0019574B" w:rsidRDefault="00F24996" w:rsidP="002432F8">
            <w:r w:rsidRPr="0019574B">
              <w:t xml:space="preserve">Региональный уровень  </w:t>
            </w:r>
          </w:p>
          <w:p w:rsidR="00F24996" w:rsidRPr="0019574B" w:rsidRDefault="00F24996" w:rsidP="002432F8">
            <w:r w:rsidRPr="0019574B">
              <w:t>Всероссийский уровень</w:t>
            </w:r>
          </w:p>
        </w:tc>
        <w:tc>
          <w:tcPr>
            <w:tcW w:w="992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3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4</w:t>
            </w:r>
          </w:p>
          <w:p w:rsidR="00F24996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5</w:t>
            </w:r>
          </w:p>
          <w:p w:rsidR="007B4554" w:rsidRPr="0019574B" w:rsidRDefault="007B4554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554">
              <w:rPr>
                <w:rFonts w:ascii="Times New Roman" w:hAnsi="Times New Roman"/>
                <w:sz w:val="20"/>
                <w:szCs w:val="20"/>
              </w:rPr>
              <w:t>(5-10%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24996" w:rsidRPr="0019574B" w:rsidTr="007B4554">
        <w:trPr>
          <w:trHeight w:val="345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F24996" w:rsidRPr="0019574B" w:rsidRDefault="00F24996" w:rsidP="002432F8"/>
        </w:tc>
        <w:tc>
          <w:tcPr>
            <w:tcW w:w="3969" w:type="dxa"/>
          </w:tcPr>
          <w:p w:rsidR="00F24996" w:rsidRPr="0019574B" w:rsidRDefault="00F24996" w:rsidP="002432F8">
            <w:r w:rsidRPr="0019574B">
              <w:t>Участие в инновационной деятельности (проектах, площадках, лабораториях)</w:t>
            </w:r>
          </w:p>
          <w:p w:rsidR="00F24996" w:rsidRPr="0019574B" w:rsidRDefault="00F24996" w:rsidP="002432F8">
            <w:r w:rsidRPr="0019574B">
              <w:t>Школьный уровень</w:t>
            </w:r>
          </w:p>
          <w:p w:rsidR="00F24996" w:rsidRPr="0019574B" w:rsidRDefault="00F24996" w:rsidP="002432F8">
            <w:r w:rsidRPr="0019574B">
              <w:t>Муниципальный уровень</w:t>
            </w:r>
          </w:p>
          <w:p w:rsidR="00F24996" w:rsidRPr="0019574B" w:rsidRDefault="00F24996" w:rsidP="002432F8">
            <w:r w:rsidRPr="0019574B">
              <w:t xml:space="preserve">Региональный уровень  </w:t>
            </w:r>
          </w:p>
        </w:tc>
        <w:tc>
          <w:tcPr>
            <w:tcW w:w="992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2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3</w:t>
            </w:r>
          </w:p>
          <w:p w:rsidR="00F24996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4</w:t>
            </w:r>
          </w:p>
          <w:p w:rsidR="007B4554" w:rsidRPr="0019574B" w:rsidRDefault="007B4554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554">
              <w:rPr>
                <w:rFonts w:ascii="Times New Roman" w:hAnsi="Times New Roman"/>
                <w:sz w:val="20"/>
                <w:szCs w:val="20"/>
              </w:rPr>
              <w:t>(5-10%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24996" w:rsidRPr="0019574B" w:rsidTr="007B4554">
        <w:trPr>
          <w:trHeight w:val="345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24996" w:rsidRPr="0019574B" w:rsidRDefault="00F24996" w:rsidP="002432F8">
            <w:r w:rsidRPr="0019574B">
              <w:t>Участие в мониторинговых процедурах (жюри, комиссия по аттестации, аккредитации, эксперты ЕГЭ и другое)</w:t>
            </w:r>
          </w:p>
        </w:tc>
        <w:tc>
          <w:tcPr>
            <w:tcW w:w="992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2</w:t>
            </w:r>
          </w:p>
          <w:p w:rsidR="007B4554" w:rsidRPr="0019574B" w:rsidRDefault="007B4554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554">
              <w:rPr>
                <w:rFonts w:ascii="Times New Roman" w:hAnsi="Times New Roman"/>
                <w:sz w:val="20"/>
                <w:szCs w:val="20"/>
              </w:rPr>
              <w:t>(5-10%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24996" w:rsidRPr="0019574B" w:rsidTr="007B4554">
        <w:trPr>
          <w:trHeight w:val="345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2.3. Участие в разработке и реализации основной образовательной программы</w:t>
            </w:r>
          </w:p>
        </w:tc>
        <w:tc>
          <w:tcPr>
            <w:tcW w:w="3969" w:type="dxa"/>
          </w:tcPr>
          <w:p w:rsidR="00F24996" w:rsidRPr="0019574B" w:rsidRDefault="00F24996" w:rsidP="002432F8">
            <w:r w:rsidRPr="0019574B">
              <w:t>Разработка и реализация   программ профильного и (или) дистанционного обучения</w:t>
            </w:r>
          </w:p>
        </w:tc>
        <w:tc>
          <w:tcPr>
            <w:tcW w:w="992" w:type="dxa"/>
          </w:tcPr>
          <w:p w:rsidR="00F24996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5</w:t>
            </w:r>
          </w:p>
          <w:p w:rsidR="009829BE" w:rsidRPr="0019574B" w:rsidRDefault="009829BE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554">
              <w:rPr>
                <w:rFonts w:ascii="Times New Roman" w:hAnsi="Times New Roman"/>
                <w:sz w:val="20"/>
                <w:szCs w:val="20"/>
              </w:rPr>
              <w:t>(5-10%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24996" w:rsidRPr="0019574B" w:rsidTr="007B4554">
        <w:trPr>
          <w:trHeight w:val="2131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2.4. Использование ЦОР и лабораторного электронного оборудования</w:t>
            </w:r>
          </w:p>
        </w:tc>
        <w:tc>
          <w:tcPr>
            <w:tcW w:w="3969" w:type="dxa"/>
          </w:tcPr>
          <w:p w:rsidR="00F24996" w:rsidRPr="0019574B" w:rsidRDefault="00F24996" w:rsidP="002432F8">
            <w:r w:rsidRPr="0019574B">
              <w:t>- системное самостоятельное</w:t>
            </w:r>
          </w:p>
          <w:p w:rsidR="00F24996" w:rsidRPr="0019574B" w:rsidRDefault="00F24996" w:rsidP="002432F8">
            <w:r w:rsidRPr="0019574B">
              <w:t>- периодическое, самостоятельное</w:t>
            </w:r>
          </w:p>
          <w:p w:rsidR="00F24996" w:rsidRPr="0019574B" w:rsidRDefault="00F24996" w:rsidP="002432F8">
            <w:r w:rsidRPr="0019574B">
              <w:t>- эпизодическое, самостоятельное</w:t>
            </w:r>
          </w:p>
          <w:p w:rsidR="00F24996" w:rsidRPr="0019574B" w:rsidRDefault="00F24996" w:rsidP="002432F8">
            <w:r w:rsidRPr="0019574B">
              <w:t>- систематичность предоставления материалов для школьного сайта</w:t>
            </w:r>
          </w:p>
          <w:p w:rsidR="00F24996" w:rsidRPr="0019574B" w:rsidRDefault="00F24996" w:rsidP="002432F8">
            <w:r w:rsidRPr="0019574B">
              <w:t>- публикации на других сайтах и СМИ текущего года</w:t>
            </w:r>
          </w:p>
          <w:p w:rsidR="00F24996" w:rsidRPr="0019574B" w:rsidRDefault="00F24996" w:rsidP="002432F8"/>
        </w:tc>
        <w:tc>
          <w:tcPr>
            <w:tcW w:w="992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2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1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0,5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1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2</w:t>
            </w:r>
          </w:p>
          <w:p w:rsidR="009829BE" w:rsidRPr="0019574B" w:rsidRDefault="009829BE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554">
              <w:rPr>
                <w:rFonts w:ascii="Times New Roman" w:hAnsi="Times New Roman"/>
                <w:sz w:val="20"/>
                <w:szCs w:val="20"/>
              </w:rPr>
              <w:t>(5-10%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24996" w:rsidRPr="0019574B" w:rsidTr="007B4554">
        <w:trPr>
          <w:trHeight w:val="1556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 w:val="restart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2.5. Эффективность выполнения педагогом воспитательных функций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(платится по факту на основании справки зам</w:t>
            </w:r>
            <w:proofErr w:type="gramStart"/>
            <w:r w:rsidRPr="0019574B">
              <w:rPr>
                <w:rFonts w:ascii="Times New Roman" w:hAnsi="Times New Roman"/>
              </w:rPr>
              <w:t>.д</w:t>
            </w:r>
            <w:proofErr w:type="gramEnd"/>
            <w:r w:rsidRPr="0019574B">
              <w:rPr>
                <w:rFonts w:ascii="Times New Roman" w:hAnsi="Times New Roman"/>
              </w:rPr>
              <w:t>иректора по воспитательной работе)</w:t>
            </w:r>
          </w:p>
        </w:tc>
        <w:tc>
          <w:tcPr>
            <w:tcW w:w="3969" w:type="dxa"/>
          </w:tcPr>
          <w:p w:rsidR="00F24996" w:rsidRPr="0019574B" w:rsidRDefault="00F24996" w:rsidP="002432F8">
            <w:r w:rsidRPr="0019574B">
              <w:t>Организация работы с учащимися и семьями по всеобучу:</w:t>
            </w:r>
          </w:p>
          <w:p w:rsidR="00F24996" w:rsidRPr="0019574B" w:rsidRDefault="00F24996" w:rsidP="002432F8">
            <w:r w:rsidRPr="0019574B">
              <w:rPr>
                <w:b/>
              </w:rPr>
              <w:t>-</w:t>
            </w:r>
            <w:r w:rsidRPr="0019574B">
              <w:t xml:space="preserve"> пропуски уроков учащимися без уважительных причин не имеют места. </w:t>
            </w:r>
          </w:p>
          <w:p w:rsidR="00F24996" w:rsidRPr="0019574B" w:rsidRDefault="00F24996" w:rsidP="002432F8"/>
          <w:p w:rsidR="00F24996" w:rsidRPr="0019574B" w:rsidRDefault="00F24996" w:rsidP="002432F8">
            <w:r w:rsidRPr="0019574B">
              <w:t>- систематическая работа с дневниками учащихся; связь с родителями</w:t>
            </w:r>
          </w:p>
        </w:tc>
        <w:tc>
          <w:tcPr>
            <w:tcW w:w="992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1</w:t>
            </w:r>
          </w:p>
          <w:p w:rsidR="00F24996" w:rsidRPr="0019574B" w:rsidRDefault="007B4554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554">
              <w:rPr>
                <w:rFonts w:ascii="Times New Roman" w:hAnsi="Times New Roman"/>
                <w:sz w:val="20"/>
                <w:szCs w:val="20"/>
              </w:rPr>
              <w:t>(5-10%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1</w:t>
            </w:r>
          </w:p>
        </w:tc>
      </w:tr>
      <w:tr w:rsidR="00F24996" w:rsidRPr="0019574B" w:rsidTr="007B4554">
        <w:trPr>
          <w:trHeight w:val="690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24996" w:rsidRPr="0019574B" w:rsidRDefault="00F24996" w:rsidP="002432F8">
            <w:r w:rsidRPr="0019574B">
              <w:t>- высокий качественный уровень проведения</w:t>
            </w:r>
            <w:r w:rsidR="002432F8">
              <w:t xml:space="preserve"> </w:t>
            </w:r>
            <w:r w:rsidR="002432F8" w:rsidRPr="0019574B">
              <w:t xml:space="preserve"> внеклассных мероприятий, участие класса в школьных мероприятиях </w:t>
            </w:r>
          </w:p>
          <w:p w:rsidR="00F24996" w:rsidRPr="0019574B" w:rsidRDefault="00F24996" w:rsidP="002432F8">
            <w:r w:rsidRPr="0019574B">
              <w:t xml:space="preserve">- степень активности класса </w:t>
            </w:r>
          </w:p>
        </w:tc>
        <w:tc>
          <w:tcPr>
            <w:tcW w:w="992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7B4554" w:rsidRPr="0019574B" w:rsidRDefault="007B4554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1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1</w:t>
            </w:r>
          </w:p>
          <w:p w:rsidR="007B4554" w:rsidRPr="0019574B" w:rsidRDefault="007B4554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554">
              <w:rPr>
                <w:rFonts w:ascii="Times New Roman" w:hAnsi="Times New Roman"/>
                <w:sz w:val="20"/>
                <w:szCs w:val="20"/>
              </w:rPr>
              <w:t>(5-10%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24996" w:rsidRPr="0019574B" w:rsidTr="007B4554">
        <w:trPr>
          <w:trHeight w:val="2819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Работа с родителями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- доля родителей, посещающих родительские собрания с усредненным показателем по школе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- активность участия родителей в подготовке и проведении мероприятий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- зафиксированные положительные отзывы о работе классного руководителя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1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1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7B4554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2</w:t>
            </w:r>
          </w:p>
          <w:p w:rsidR="00F24996" w:rsidRPr="007B4554" w:rsidRDefault="007B4554" w:rsidP="007B4554">
            <w:pPr>
              <w:rPr>
                <w:lang w:eastAsia="en-US"/>
              </w:rPr>
            </w:pPr>
            <w:r w:rsidRPr="007B4554">
              <w:rPr>
                <w:sz w:val="20"/>
                <w:szCs w:val="20"/>
              </w:rPr>
              <w:t>(5-10%</w:t>
            </w:r>
            <w:r>
              <w:rPr>
                <w:sz w:val="20"/>
                <w:szCs w:val="20"/>
              </w:rPr>
              <w:t>)</w:t>
            </w:r>
          </w:p>
        </w:tc>
      </w:tr>
      <w:tr w:rsidR="00F24996" w:rsidRPr="0019574B" w:rsidTr="007B4554">
        <w:trPr>
          <w:trHeight w:val="690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Содействие развитию общественного управления в школе: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- на уровне класса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- на уровне школы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0,5</w:t>
            </w:r>
          </w:p>
          <w:p w:rsidR="00F24996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1</w:t>
            </w:r>
          </w:p>
          <w:p w:rsidR="007B4554" w:rsidRPr="0019574B" w:rsidRDefault="007B4554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554">
              <w:rPr>
                <w:rFonts w:ascii="Times New Roman" w:hAnsi="Times New Roman"/>
                <w:sz w:val="20"/>
                <w:szCs w:val="20"/>
              </w:rPr>
              <w:t>(5-10%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24996" w:rsidRPr="0019574B" w:rsidTr="007B4554">
        <w:trPr>
          <w:trHeight w:val="816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 w:val="restart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2.6. Уровень исполнительской дисциплины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(платится по факту на основании справки зам</w:t>
            </w:r>
            <w:proofErr w:type="gramStart"/>
            <w:r w:rsidRPr="0019574B">
              <w:rPr>
                <w:rFonts w:ascii="Times New Roman" w:hAnsi="Times New Roman"/>
              </w:rPr>
              <w:t>.д</w:t>
            </w:r>
            <w:proofErr w:type="gramEnd"/>
            <w:r w:rsidRPr="0019574B">
              <w:rPr>
                <w:rFonts w:ascii="Times New Roman" w:hAnsi="Times New Roman"/>
              </w:rPr>
              <w:t>иректора по учебно-воспитательной работе)</w:t>
            </w:r>
          </w:p>
        </w:tc>
        <w:tc>
          <w:tcPr>
            <w:tcW w:w="3969" w:type="dxa"/>
          </w:tcPr>
          <w:p w:rsidR="00F24996" w:rsidRPr="0019574B" w:rsidRDefault="00F24996" w:rsidP="002432F8">
            <w:r w:rsidRPr="0019574B">
              <w:t>Своевременное и аккуратное заполнение журналов, классной документации</w:t>
            </w:r>
          </w:p>
          <w:p w:rsidR="00F24996" w:rsidRPr="0019574B" w:rsidRDefault="00F24996" w:rsidP="002432F8"/>
        </w:tc>
        <w:tc>
          <w:tcPr>
            <w:tcW w:w="992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1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F24996" w:rsidRPr="0019574B" w:rsidTr="007B4554">
        <w:trPr>
          <w:trHeight w:val="816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24996" w:rsidRPr="0019574B" w:rsidRDefault="00F24996" w:rsidP="002432F8">
            <w:r w:rsidRPr="0019574B">
              <w:t>Несвоевременное, неаккуратное заполнение журналов, классной документации</w:t>
            </w:r>
          </w:p>
        </w:tc>
        <w:tc>
          <w:tcPr>
            <w:tcW w:w="992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-1</w:t>
            </w:r>
          </w:p>
        </w:tc>
      </w:tr>
      <w:tr w:rsidR="00F24996" w:rsidRPr="0019574B" w:rsidTr="007B4554">
        <w:trPr>
          <w:trHeight w:val="660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24996" w:rsidRPr="0019574B" w:rsidRDefault="00F24996" w:rsidP="002432F8">
            <w:r w:rsidRPr="0019574B">
              <w:t>Систематическая проверка и оценивание знаний учащихся</w:t>
            </w:r>
          </w:p>
          <w:p w:rsidR="00F24996" w:rsidRPr="0019574B" w:rsidRDefault="00F24996" w:rsidP="002432F8"/>
        </w:tc>
        <w:tc>
          <w:tcPr>
            <w:tcW w:w="992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1</w:t>
            </w:r>
          </w:p>
        </w:tc>
      </w:tr>
      <w:tr w:rsidR="00F24996" w:rsidRPr="0019574B" w:rsidTr="007B4554">
        <w:trPr>
          <w:trHeight w:val="660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24996" w:rsidRPr="0019574B" w:rsidRDefault="00F24996" w:rsidP="002432F8">
            <w:r w:rsidRPr="0019574B">
              <w:t>Несистематическая проверка и оценивание знаний учащихся</w:t>
            </w:r>
          </w:p>
        </w:tc>
        <w:tc>
          <w:tcPr>
            <w:tcW w:w="992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-1</w:t>
            </w:r>
          </w:p>
        </w:tc>
      </w:tr>
      <w:tr w:rsidR="00F24996" w:rsidRPr="0019574B" w:rsidTr="007B4554">
        <w:trPr>
          <w:trHeight w:val="660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24996" w:rsidRPr="0019574B" w:rsidRDefault="00F24996" w:rsidP="002432F8">
            <w:r w:rsidRPr="0019574B">
              <w:t>Подготовка отчетов в установленные сроки</w:t>
            </w:r>
          </w:p>
          <w:p w:rsidR="00F24996" w:rsidRPr="0019574B" w:rsidRDefault="00F24996" w:rsidP="002432F8"/>
        </w:tc>
        <w:tc>
          <w:tcPr>
            <w:tcW w:w="992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1</w:t>
            </w:r>
          </w:p>
        </w:tc>
      </w:tr>
      <w:tr w:rsidR="00F24996" w:rsidRPr="0019574B" w:rsidTr="007B4554">
        <w:trPr>
          <w:trHeight w:val="660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24996" w:rsidRPr="0019574B" w:rsidRDefault="00F24996" w:rsidP="002432F8">
            <w:r w:rsidRPr="0019574B">
              <w:t>Сдача отчетов не в установленные сроки</w:t>
            </w:r>
          </w:p>
        </w:tc>
        <w:tc>
          <w:tcPr>
            <w:tcW w:w="992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-1</w:t>
            </w:r>
          </w:p>
        </w:tc>
      </w:tr>
      <w:tr w:rsidR="00F24996" w:rsidRPr="0019574B" w:rsidTr="007B4554">
        <w:trPr>
          <w:trHeight w:val="660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24996" w:rsidRPr="0019574B" w:rsidRDefault="00F24996" w:rsidP="002432F8">
            <w:r w:rsidRPr="0019574B">
              <w:t>Исполнение замечаний по ведению классного журнала</w:t>
            </w:r>
          </w:p>
          <w:p w:rsidR="00F24996" w:rsidRPr="0019574B" w:rsidRDefault="00F24996" w:rsidP="002432F8"/>
        </w:tc>
        <w:tc>
          <w:tcPr>
            <w:tcW w:w="992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1</w:t>
            </w:r>
          </w:p>
        </w:tc>
      </w:tr>
      <w:tr w:rsidR="00F24996" w:rsidRPr="0019574B" w:rsidTr="007B4554">
        <w:trPr>
          <w:trHeight w:val="660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24996" w:rsidRPr="0019574B" w:rsidRDefault="00F24996" w:rsidP="002432F8">
            <w:r w:rsidRPr="0019574B">
              <w:t>Не исполнение замечаний по ведению классного журнала в установленные сроки</w:t>
            </w:r>
          </w:p>
        </w:tc>
        <w:tc>
          <w:tcPr>
            <w:tcW w:w="992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-1</w:t>
            </w:r>
          </w:p>
        </w:tc>
      </w:tr>
      <w:tr w:rsidR="00F24996" w:rsidRPr="0019574B" w:rsidTr="007B4554">
        <w:trPr>
          <w:trHeight w:val="690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24996" w:rsidRPr="0019574B" w:rsidRDefault="00F24996" w:rsidP="002432F8">
            <w:r w:rsidRPr="0019574B">
              <w:t>Отсутствие замечаний по результатам    ВШК по итогам учебного года</w:t>
            </w:r>
          </w:p>
        </w:tc>
        <w:tc>
          <w:tcPr>
            <w:tcW w:w="992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3</w:t>
            </w:r>
          </w:p>
        </w:tc>
      </w:tr>
      <w:tr w:rsidR="00F24996" w:rsidRPr="0019574B" w:rsidTr="007B4554">
        <w:trPr>
          <w:trHeight w:val="706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2.7.Образцовое содержание  учебного кабинета</w:t>
            </w:r>
          </w:p>
        </w:tc>
        <w:tc>
          <w:tcPr>
            <w:tcW w:w="3969" w:type="dxa"/>
          </w:tcPr>
          <w:p w:rsidR="00F24996" w:rsidRPr="0019574B" w:rsidRDefault="00F24996" w:rsidP="002432F8">
            <w:r w:rsidRPr="0019574B">
              <w:t>лучшие кабинетов по итогам аттестации</w:t>
            </w:r>
          </w:p>
        </w:tc>
        <w:tc>
          <w:tcPr>
            <w:tcW w:w="992" w:type="dxa"/>
          </w:tcPr>
          <w:p w:rsidR="007B4554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2</w:t>
            </w:r>
          </w:p>
          <w:p w:rsidR="00F24996" w:rsidRPr="007B4554" w:rsidRDefault="007B4554" w:rsidP="007B4554">
            <w:pPr>
              <w:rPr>
                <w:lang w:eastAsia="en-US"/>
              </w:rPr>
            </w:pPr>
            <w:r w:rsidRPr="007B4554">
              <w:rPr>
                <w:sz w:val="20"/>
                <w:szCs w:val="20"/>
              </w:rPr>
              <w:t>(5-10%</w:t>
            </w:r>
            <w:r>
              <w:rPr>
                <w:sz w:val="20"/>
                <w:szCs w:val="20"/>
              </w:rPr>
              <w:t>)</w:t>
            </w:r>
          </w:p>
        </w:tc>
      </w:tr>
      <w:tr w:rsidR="00F24996" w:rsidRPr="0019574B" w:rsidTr="007B4554">
        <w:trPr>
          <w:trHeight w:val="275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 w:val="restart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2.8.Организация  и  проведение  мероприятий,  повышающих  авторитет  и  имидж  школы  у  учащихся,  родителей,  общественности.</w:t>
            </w:r>
          </w:p>
        </w:tc>
        <w:tc>
          <w:tcPr>
            <w:tcW w:w="3969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Школьный уровень</w:t>
            </w:r>
          </w:p>
        </w:tc>
        <w:tc>
          <w:tcPr>
            <w:tcW w:w="992" w:type="dxa"/>
          </w:tcPr>
          <w:p w:rsidR="00F24996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1</w:t>
            </w:r>
          </w:p>
          <w:p w:rsidR="009829BE" w:rsidRPr="0019574B" w:rsidRDefault="009829BE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554">
              <w:rPr>
                <w:rFonts w:ascii="Times New Roman" w:hAnsi="Times New Roman"/>
                <w:sz w:val="20"/>
                <w:szCs w:val="20"/>
              </w:rPr>
              <w:t>(5-10%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24996" w:rsidRPr="0019574B" w:rsidTr="007B4554">
        <w:trPr>
          <w:trHeight w:val="266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Муниципальный уровень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24996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2</w:t>
            </w:r>
          </w:p>
          <w:p w:rsidR="009829BE" w:rsidRPr="0019574B" w:rsidRDefault="009829BE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554">
              <w:rPr>
                <w:rFonts w:ascii="Times New Roman" w:hAnsi="Times New Roman"/>
                <w:sz w:val="20"/>
                <w:szCs w:val="20"/>
              </w:rPr>
              <w:t>(5-10%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24996" w:rsidRPr="0019574B" w:rsidTr="007B4554">
        <w:trPr>
          <w:trHeight w:val="655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Региональный уровень</w:t>
            </w:r>
          </w:p>
        </w:tc>
        <w:tc>
          <w:tcPr>
            <w:tcW w:w="992" w:type="dxa"/>
          </w:tcPr>
          <w:p w:rsidR="00F24996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3</w:t>
            </w:r>
          </w:p>
          <w:p w:rsidR="009829BE" w:rsidRPr="0019574B" w:rsidRDefault="009829BE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554">
              <w:rPr>
                <w:rFonts w:ascii="Times New Roman" w:hAnsi="Times New Roman"/>
                <w:sz w:val="20"/>
                <w:szCs w:val="20"/>
              </w:rPr>
              <w:t>(5-10%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24996" w:rsidRPr="0019574B" w:rsidTr="007B4554">
        <w:trPr>
          <w:trHeight w:val="655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Всероссийский уровень</w:t>
            </w:r>
          </w:p>
        </w:tc>
        <w:tc>
          <w:tcPr>
            <w:tcW w:w="992" w:type="dxa"/>
          </w:tcPr>
          <w:p w:rsidR="00F24996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4</w:t>
            </w:r>
          </w:p>
          <w:p w:rsidR="009829BE" w:rsidRPr="0019574B" w:rsidRDefault="009829BE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554">
              <w:rPr>
                <w:rFonts w:ascii="Times New Roman" w:hAnsi="Times New Roman"/>
                <w:sz w:val="20"/>
                <w:szCs w:val="20"/>
              </w:rPr>
              <w:t>(5-10%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24996" w:rsidRPr="0019574B" w:rsidTr="007B4554">
        <w:trPr>
          <w:trHeight w:val="555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 w:val="restart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2.9.Эффективная работа по организации общественно-полезного труда</w:t>
            </w:r>
          </w:p>
        </w:tc>
        <w:tc>
          <w:tcPr>
            <w:tcW w:w="3969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На уровне класса</w:t>
            </w:r>
          </w:p>
        </w:tc>
        <w:tc>
          <w:tcPr>
            <w:tcW w:w="992" w:type="dxa"/>
          </w:tcPr>
          <w:p w:rsidR="00F24996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0,5</w:t>
            </w:r>
          </w:p>
          <w:p w:rsidR="009829BE" w:rsidRPr="0019574B" w:rsidRDefault="009829BE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554">
              <w:rPr>
                <w:rFonts w:ascii="Times New Roman" w:hAnsi="Times New Roman"/>
                <w:sz w:val="20"/>
                <w:szCs w:val="20"/>
              </w:rPr>
              <w:t>(5-10%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24996" w:rsidRPr="0019574B" w:rsidTr="007B4554">
        <w:trPr>
          <w:trHeight w:val="555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На уровне школы</w:t>
            </w:r>
          </w:p>
        </w:tc>
        <w:tc>
          <w:tcPr>
            <w:tcW w:w="992" w:type="dxa"/>
          </w:tcPr>
          <w:p w:rsidR="00F24996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1</w:t>
            </w:r>
          </w:p>
          <w:p w:rsidR="009829BE" w:rsidRPr="0019574B" w:rsidRDefault="009829BE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554">
              <w:rPr>
                <w:rFonts w:ascii="Times New Roman" w:hAnsi="Times New Roman"/>
                <w:sz w:val="20"/>
                <w:szCs w:val="20"/>
              </w:rPr>
              <w:t>(5-10%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24996" w:rsidRPr="0019574B" w:rsidTr="007B4554">
        <w:trPr>
          <w:trHeight w:val="968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 w:val="restart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2.10. Систематическая  и  результативная  деятельность,  направленная  на  профилактику  правонарушений  среди  несовершеннолетних</w:t>
            </w:r>
          </w:p>
        </w:tc>
        <w:tc>
          <w:tcPr>
            <w:tcW w:w="3969" w:type="dxa"/>
          </w:tcPr>
          <w:p w:rsidR="00F24996" w:rsidRPr="0019574B" w:rsidRDefault="00F24996" w:rsidP="002432F8">
            <w:r w:rsidRPr="0019574B">
              <w:t>Выполнение учащимися Устава школы (отсутствие опозданий, деловой стиль одежды, дисциплина в классе)</w:t>
            </w:r>
          </w:p>
        </w:tc>
        <w:tc>
          <w:tcPr>
            <w:tcW w:w="992" w:type="dxa"/>
          </w:tcPr>
          <w:p w:rsidR="00F24996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0,5</w:t>
            </w:r>
          </w:p>
          <w:p w:rsidR="009829BE" w:rsidRPr="0019574B" w:rsidRDefault="009829BE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554">
              <w:rPr>
                <w:rFonts w:ascii="Times New Roman" w:hAnsi="Times New Roman"/>
                <w:sz w:val="20"/>
                <w:szCs w:val="20"/>
              </w:rPr>
              <w:t>(5-10%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24996" w:rsidRPr="0019574B" w:rsidTr="007B4554">
        <w:trPr>
          <w:trHeight w:val="967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24996" w:rsidRPr="0019574B" w:rsidRDefault="00F24996" w:rsidP="002432F8">
            <w:r w:rsidRPr="0019574B">
              <w:t>Отсутствие в классе правонарушений и преступлений том числе: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</w:p>
          <w:p w:rsidR="00F24996" w:rsidRPr="0019574B" w:rsidRDefault="00F24996" w:rsidP="002432F8"/>
        </w:tc>
        <w:tc>
          <w:tcPr>
            <w:tcW w:w="992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0,5</w:t>
            </w:r>
          </w:p>
          <w:p w:rsidR="009829BE" w:rsidRPr="0019574B" w:rsidRDefault="009829BE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554">
              <w:rPr>
                <w:rFonts w:ascii="Times New Roman" w:hAnsi="Times New Roman"/>
                <w:sz w:val="20"/>
                <w:szCs w:val="20"/>
              </w:rPr>
              <w:t>(5-10%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24996" w:rsidRPr="0019574B" w:rsidTr="007B4554">
        <w:trPr>
          <w:trHeight w:val="393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 w:val="restart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2.11. Эффективная  работа  по  обеспечению  сбережения  здоровья учащихся</w:t>
            </w:r>
          </w:p>
        </w:tc>
        <w:tc>
          <w:tcPr>
            <w:tcW w:w="3969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Выполнение санитарных норм</w:t>
            </w:r>
          </w:p>
        </w:tc>
        <w:tc>
          <w:tcPr>
            <w:tcW w:w="992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1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F24996" w:rsidRPr="0019574B" w:rsidTr="007B4554">
        <w:trPr>
          <w:trHeight w:val="387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Организация питания</w:t>
            </w:r>
          </w:p>
        </w:tc>
        <w:tc>
          <w:tcPr>
            <w:tcW w:w="992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1</w:t>
            </w:r>
          </w:p>
        </w:tc>
      </w:tr>
      <w:tr w:rsidR="00F24996" w:rsidRPr="0019574B" w:rsidTr="007B4554">
        <w:trPr>
          <w:trHeight w:val="1166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Организация и проведение открытых мероприятий по  сохранению  здоровья</w:t>
            </w:r>
          </w:p>
          <w:p w:rsidR="00F24996" w:rsidRPr="0019574B" w:rsidRDefault="00F24996" w:rsidP="002432F8">
            <w:r w:rsidRPr="0019574B">
              <w:t>Школьный уровень</w:t>
            </w:r>
          </w:p>
          <w:p w:rsidR="00F24996" w:rsidRPr="0019574B" w:rsidRDefault="00F24996" w:rsidP="002432F8">
            <w:r w:rsidRPr="0019574B">
              <w:t>Муниципальный уровень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1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2</w:t>
            </w:r>
          </w:p>
        </w:tc>
      </w:tr>
      <w:tr w:rsidR="00F24996" w:rsidRPr="0019574B" w:rsidTr="007B4554">
        <w:trPr>
          <w:trHeight w:val="562"/>
        </w:trPr>
        <w:tc>
          <w:tcPr>
            <w:tcW w:w="2235" w:type="dxa"/>
            <w:vMerge w:val="restart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 w:val="restart"/>
          </w:tcPr>
          <w:p w:rsidR="00F24996" w:rsidRPr="0019574B" w:rsidRDefault="00F24996" w:rsidP="002432F8">
            <w:r w:rsidRPr="0019574B">
              <w:t>2.12. Общая</w:t>
            </w:r>
          </w:p>
          <w:p w:rsidR="00F24996" w:rsidRPr="0019574B" w:rsidRDefault="00F24996" w:rsidP="002432F8">
            <w:r w:rsidRPr="0019574B">
              <w:t>оценка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труда</w:t>
            </w:r>
          </w:p>
        </w:tc>
        <w:tc>
          <w:tcPr>
            <w:tcW w:w="3969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Трудовая и исполнительская дисциплина</w:t>
            </w:r>
          </w:p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(четкое выполнение обязанностей, согласно должностным инструкциям)</w:t>
            </w:r>
          </w:p>
        </w:tc>
        <w:tc>
          <w:tcPr>
            <w:tcW w:w="992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1</w:t>
            </w:r>
          </w:p>
        </w:tc>
      </w:tr>
      <w:tr w:rsidR="00F24996" w:rsidRPr="0019574B" w:rsidTr="007B4554">
        <w:trPr>
          <w:trHeight w:val="275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Признание высокого профессионализма   учителя участниками образовательного процесса -  наличие зафиксированных позитивных отзывов в адрес учителя</w:t>
            </w:r>
          </w:p>
        </w:tc>
        <w:tc>
          <w:tcPr>
            <w:tcW w:w="992" w:type="dxa"/>
          </w:tcPr>
          <w:p w:rsidR="00F24996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3</w:t>
            </w:r>
          </w:p>
          <w:p w:rsidR="009829BE" w:rsidRPr="0019574B" w:rsidRDefault="009829BE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554">
              <w:rPr>
                <w:rFonts w:ascii="Times New Roman" w:hAnsi="Times New Roman"/>
                <w:sz w:val="20"/>
                <w:szCs w:val="20"/>
              </w:rPr>
              <w:t>(5-10%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24996" w:rsidRPr="0019574B" w:rsidTr="007B4554">
        <w:trPr>
          <w:trHeight w:val="275"/>
        </w:trPr>
        <w:tc>
          <w:tcPr>
            <w:tcW w:w="2235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Наличие жалоб со стороны участников образовательного процесса</w:t>
            </w:r>
          </w:p>
        </w:tc>
        <w:tc>
          <w:tcPr>
            <w:tcW w:w="992" w:type="dxa"/>
          </w:tcPr>
          <w:p w:rsidR="00F24996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-1 за каждую</w:t>
            </w:r>
          </w:p>
          <w:p w:rsidR="009829BE" w:rsidRPr="0019574B" w:rsidRDefault="009829BE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554">
              <w:rPr>
                <w:rFonts w:ascii="Times New Roman" w:hAnsi="Times New Roman"/>
                <w:sz w:val="20"/>
                <w:szCs w:val="20"/>
              </w:rPr>
              <w:t>(5-10%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24996" w:rsidRPr="0019574B" w:rsidTr="007B4554">
        <w:trPr>
          <w:trHeight w:val="157"/>
        </w:trPr>
        <w:tc>
          <w:tcPr>
            <w:tcW w:w="2235" w:type="dxa"/>
            <w:vMerge w:val="restart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 w:val="restart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2.13. Государственное и общественное управление</w:t>
            </w:r>
          </w:p>
        </w:tc>
        <w:tc>
          <w:tcPr>
            <w:tcW w:w="3969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Деятельность в работе Управляющего совета</w:t>
            </w:r>
          </w:p>
        </w:tc>
        <w:tc>
          <w:tcPr>
            <w:tcW w:w="992" w:type="dxa"/>
          </w:tcPr>
          <w:p w:rsidR="00F24996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1</w:t>
            </w:r>
          </w:p>
          <w:p w:rsidR="009829BE" w:rsidRPr="0019574B" w:rsidRDefault="009829BE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554">
              <w:rPr>
                <w:rFonts w:ascii="Times New Roman" w:hAnsi="Times New Roman"/>
                <w:sz w:val="20"/>
                <w:szCs w:val="20"/>
              </w:rPr>
              <w:t>(5-10%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24996" w:rsidRPr="0019574B" w:rsidTr="007B4554">
        <w:trPr>
          <w:trHeight w:val="157"/>
        </w:trPr>
        <w:tc>
          <w:tcPr>
            <w:tcW w:w="2235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24996" w:rsidRPr="0019574B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Работа в комиссии по распределению стимулирующего фонда</w:t>
            </w:r>
          </w:p>
        </w:tc>
        <w:tc>
          <w:tcPr>
            <w:tcW w:w="992" w:type="dxa"/>
          </w:tcPr>
          <w:p w:rsidR="00F24996" w:rsidRDefault="00F24996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9574B">
              <w:rPr>
                <w:rFonts w:ascii="Times New Roman" w:hAnsi="Times New Roman"/>
              </w:rPr>
              <w:t>1</w:t>
            </w:r>
          </w:p>
          <w:p w:rsidR="009829BE" w:rsidRPr="0019574B" w:rsidRDefault="009829BE" w:rsidP="002432F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554">
              <w:rPr>
                <w:rFonts w:ascii="Times New Roman" w:hAnsi="Times New Roman"/>
                <w:sz w:val="20"/>
                <w:szCs w:val="20"/>
              </w:rPr>
              <w:t>(5-10%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  <w:r w:rsidRPr="0019574B">
        <w:rPr>
          <w:rFonts w:ascii="Times New Roman" w:hAnsi="Times New Roman"/>
        </w:rPr>
        <w:t>Стоимость балла исчисляется, исходя из общего фонда выплат по организации и количества баллов, набранных всеми педагогическими работниками организации. Подсчет производится путем арифметических вычислений 1 раз в полугодие с учетом ежемесячной корректировки.</w:t>
      </w: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ind w:left="0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F24996">
      <w:pPr>
        <w:pStyle w:val="a5"/>
        <w:rPr>
          <w:rFonts w:ascii="Times New Roman" w:hAnsi="Times New Roman"/>
        </w:rPr>
      </w:pPr>
    </w:p>
    <w:p w:rsidR="00F24996" w:rsidRPr="0019574B" w:rsidRDefault="00F24996" w:rsidP="008F0CC2">
      <w:pPr>
        <w:jc w:val="center"/>
      </w:pPr>
    </w:p>
    <w:sectPr w:rsidR="00F24996" w:rsidRPr="0019574B" w:rsidSect="005A1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C71" w:rsidRDefault="00BE2C71" w:rsidP="008F0CC2">
      <w:r>
        <w:separator/>
      </w:r>
    </w:p>
  </w:endnote>
  <w:endnote w:type="continuationSeparator" w:id="0">
    <w:p w:rsidR="00BE2C71" w:rsidRDefault="00BE2C71" w:rsidP="008F0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C71" w:rsidRDefault="00BE2C71" w:rsidP="008F0CC2">
      <w:r>
        <w:separator/>
      </w:r>
    </w:p>
  </w:footnote>
  <w:footnote w:type="continuationSeparator" w:id="0">
    <w:p w:rsidR="00BE2C71" w:rsidRDefault="00BE2C71" w:rsidP="008F0C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E45"/>
    <w:multiLevelType w:val="hybridMultilevel"/>
    <w:tmpl w:val="FFFFFFFF"/>
    <w:lvl w:ilvl="0" w:tplc="389C0FAE">
      <w:start w:val="6"/>
      <w:numFmt w:val="decimal"/>
      <w:lvlText w:val="%1)"/>
      <w:lvlJc w:val="left"/>
    </w:lvl>
    <w:lvl w:ilvl="1" w:tplc="C6DC6774">
      <w:numFmt w:val="decimal"/>
      <w:lvlText w:val=""/>
      <w:lvlJc w:val="left"/>
    </w:lvl>
    <w:lvl w:ilvl="2" w:tplc="4BEABF20">
      <w:numFmt w:val="decimal"/>
      <w:lvlText w:val=""/>
      <w:lvlJc w:val="left"/>
    </w:lvl>
    <w:lvl w:ilvl="3" w:tplc="B1302DAC">
      <w:numFmt w:val="decimal"/>
      <w:lvlText w:val=""/>
      <w:lvlJc w:val="left"/>
    </w:lvl>
    <w:lvl w:ilvl="4" w:tplc="64AEC10C">
      <w:numFmt w:val="decimal"/>
      <w:lvlText w:val=""/>
      <w:lvlJc w:val="left"/>
    </w:lvl>
    <w:lvl w:ilvl="5" w:tplc="97365FAE">
      <w:numFmt w:val="decimal"/>
      <w:lvlText w:val=""/>
      <w:lvlJc w:val="left"/>
    </w:lvl>
    <w:lvl w:ilvl="6" w:tplc="EE76DEBA">
      <w:numFmt w:val="decimal"/>
      <w:lvlText w:val=""/>
      <w:lvlJc w:val="left"/>
    </w:lvl>
    <w:lvl w:ilvl="7" w:tplc="179AD5B0">
      <w:numFmt w:val="decimal"/>
      <w:lvlText w:val=""/>
      <w:lvlJc w:val="left"/>
    </w:lvl>
    <w:lvl w:ilvl="8" w:tplc="558E806C">
      <w:numFmt w:val="decimal"/>
      <w:lvlText w:val=""/>
      <w:lvlJc w:val="left"/>
    </w:lvl>
  </w:abstractNum>
  <w:abstractNum w:abstractNumId="1">
    <w:nsid w:val="00007F96"/>
    <w:multiLevelType w:val="hybridMultilevel"/>
    <w:tmpl w:val="FFFFFFFF"/>
    <w:lvl w:ilvl="0" w:tplc="A4B0A0AA">
      <w:start w:val="1"/>
      <w:numFmt w:val="decimal"/>
      <w:lvlText w:val="%1."/>
      <w:lvlJc w:val="left"/>
    </w:lvl>
    <w:lvl w:ilvl="1" w:tplc="13285BC4">
      <w:numFmt w:val="decimal"/>
      <w:lvlText w:val=""/>
      <w:lvlJc w:val="left"/>
    </w:lvl>
    <w:lvl w:ilvl="2" w:tplc="09AEBF28">
      <w:numFmt w:val="decimal"/>
      <w:lvlText w:val=""/>
      <w:lvlJc w:val="left"/>
    </w:lvl>
    <w:lvl w:ilvl="3" w:tplc="143475EC">
      <w:numFmt w:val="decimal"/>
      <w:lvlText w:val=""/>
      <w:lvlJc w:val="left"/>
    </w:lvl>
    <w:lvl w:ilvl="4" w:tplc="59405560">
      <w:numFmt w:val="decimal"/>
      <w:lvlText w:val=""/>
      <w:lvlJc w:val="left"/>
    </w:lvl>
    <w:lvl w:ilvl="5" w:tplc="CA722682">
      <w:numFmt w:val="decimal"/>
      <w:lvlText w:val=""/>
      <w:lvlJc w:val="left"/>
    </w:lvl>
    <w:lvl w:ilvl="6" w:tplc="CD2230CA">
      <w:numFmt w:val="decimal"/>
      <w:lvlText w:val=""/>
      <w:lvlJc w:val="left"/>
    </w:lvl>
    <w:lvl w:ilvl="7" w:tplc="1FB8396E">
      <w:numFmt w:val="decimal"/>
      <w:lvlText w:val=""/>
      <w:lvlJc w:val="left"/>
    </w:lvl>
    <w:lvl w:ilvl="8" w:tplc="B0B45612">
      <w:numFmt w:val="decimal"/>
      <w:lvlText w:val=""/>
      <w:lvlJc w:val="left"/>
    </w:lvl>
  </w:abstractNum>
  <w:abstractNum w:abstractNumId="2">
    <w:nsid w:val="00007FF5"/>
    <w:multiLevelType w:val="hybridMultilevel"/>
    <w:tmpl w:val="FFFFFFFF"/>
    <w:lvl w:ilvl="0" w:tplc="88B28C42">
      <w:start w:val="2"/>
      <w:numFmt w:val="decimal"/>
      <w:lvlText w:val="%1)"/>
      <w:lvlJc w:val="left"/>
    </w:lvl>
    <w:lvl w:ilvl="1" w:tplc="466C0FB0">
      <w:numFmt w:val="decimal"/>
      <w:lvlText w:val=""/>
      <w:lvlJc w:val="left"/>
    </w:lvl>
    <w:lvl w:ilvl="2" w:tplc="4224CFD2">
      <w:numFmt w:val="decimal"/>
      <w:lvlText w:val=""/>
      <w:lvlJc w:val="left"/>
    </w:lvl>
    <w:lvl w:ilvl="3" w:tplc="4A68CED6">
      <w:numFmt w:val="decimal"/>
      <w:lvlText w:val=""/>
      <w:lvlJc w:val="left"/>
    </w:lvl>
    <w:lvl w:ilvl="4" w:tplc="776834E6">
      <w:numFmt w:val="decimal"/>
      <w:lvlText w:val=""/>
      <w:lvlJc w:val="left"/>
    </w:lvl>
    <w:lvl w:ilvl="5" w:tplc="C2EEC558">
      <w:numFmt w:val="decimal"/>
      <w:lvlText w:val=""/>
      <w:lvlJc w:val="left"/>
    </w:lvl>
    <w:lvl w:ilvl="6" w:tplc="4280990E">
      <w:numFmt w:val="decimal"/>
      <w:lvlText w:val=""/>
      <w:lvlJc w:val="left"/>
    </w:lvl>
    <w:lvl w:ilvl="7" w:tplc="3F54090A">
      <w:numFmt w:val="decimal"/>
      <w:lvlText w:val=""/>
      <w:lvlJc w:val="left"/>
    </w:lvl>
    <w:lvl w:ilvl="8" w:tplc="0F0EF512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2E88"/>
    <w:rsid w:val="000646F5"/>
    <w:rsid w:val="000D588A"/>
    <w:rsid w:val="0019574B"/>
    <w:rsid w:val="001C0514"/>
    <w:rsid w:val="00220BED"/>
    <w:rsid w:val="002232E8"/>
    <w:rsid w:val="002432F8"/>
    <w:rsid w:val="00310AE1"/>
    <w:rsid w:val="003972FF"/>
    <w:rsid w:val="00410080"/>
    <w:rsid w:val="00452972"/>
    <w:rsid w:val="004F4631"/>
    <w:rsid w:val="005353F5"/>
    <w:rsid w:val="005A1EFE"/>
    <w:rsid w:val="005E5323"/>
    <w:rsid w:val="006A0F5B"/>
    <w:rsid w:val="006B29C0"/>
    <w:rsid w:val="006E75CA"/>
    <w:rsid w:val="007B4554"/>
    <w:rsid w:val="008F0CC2"/>
    <w:rsid w:val="009829BE"/>
    <w:rsid w:val="00A56A2F"/>
    <w:rsid w:val="00B16E72"/>
    <w:rsid w:val="00BE2C71"/>
    <w:rsid w:val="00CD3FE1"/>
    <w:rsid w:val="00E448B2"/>
    <w:rsid w:val="00E75EE9"/>
    <w:rsid w:val="00E90EE9"/>
    <w:rsid w:val="00EC00C7"/>
    <w:rsid w:val="00F24996"/>
    <w:rsid w:val="00F301EC"/>
    <w:rsid w:val="00F42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A2F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A0F5B"/>
    <w:pPr>
      <w:keepNext/>
      <w:jc w:val="center"/>
      <w:outlineLvl w:val="0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0F5B"/>
    <w:rPr>
      <w:rFonts w:ascii="Times New Roman" w:eastAsia="Times New Roman" w:hAnsi="Times New Roman" w:cs="Times New Roman"/>
      <w:b/>
      <w:sz w:val="36"/>
      <w:szCs w:val="32"/>
      <w:lang w:eastAsia="ru-RU"/>
    </w:rPr>
  </w:style>
  <w:style w:type="paragraph" w:styleId="a3">
    <w:name w:val="footnote text"/>
    <w:basedOn w:val="a"/>
    <w:link w:val="a4"/>
    <w:semiHidden/>
    <w:rsid w:val="006A0F5B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6A0F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A0F5B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a6">
    <w:name w:val="header"/>
    <w:basedOn w:val="a"/>
    <w:link w:val="a7"/>
    <w:uiPriority w:val="99"/>
    <w:unhideWhenUsed/>
    <w:rsid w:val="008F0C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0CC2"/>
    <w:rPr>
      <w:rFonts w:ascii="Times New Roman" w:eastAsia="Times New Roman" w:hAnsi="Times New Roman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8F0C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0CC2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10</Pages>
  <Words>2231</Words>
  <Characters>12718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школа</cp:lastModifiedBy>
  <cp:revision>15</cp:revision>
  <cp:lastPrinted>2025-09-23T09:52:00Z</cp:lastPrinted>
  <dcterms:created xsi:type="dcterms:W3CDTF">2018-02-18T08:39:00Z</dcterms:created>
  <dcterms:modified xsi:type="dcterms:W3CDTF">2025-09-23T10:20:00Z</dcterms:modified>
</cp:coreProperties>
</file>